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E86EC" w14:textId="4F110016" w:rsidR="00DB5775" w:rsidRPr="00837313" w:rsidRDefault="00A51515" w:rsidP="00217BAF">
      <w:pPr>
        <w:spacing w:after="0" w:line="240" w:lineRule="auto"/>
        <w:ind w:firstLine="709"/>
        <w:contextualSpacing/>
        <w:jc w:val="center"/>
        <w:rPr>
          <w:rFonts w:ascii="Times New Roman" w:hAnsi="Times New Roman" w:cs="Times New Roman"/>
          <w:sz w:val="26"/>
          <w:szCs w:val="26"/>
        </w:rPr>
      </w:pPr>
      <w:r w:rsidRPr="00837313">
        <w:rPr>
          <w:rFonts w:ascii="Times New Roman" w:hAnsi="Times New Roman" w:cs="Times New Roman"/>
          <w:sz w:val="26"/>
          <w:szCs w:val="26"/>
        </w:rPr>
        <w:t>МЕТОДОЛОГИЧЕСКИЕ ПОДХОДЫ К ОБУЧЕНИЮ ГРУПП ДЕТЕЙ С РАЗЛИЧНЫМИ ТИПАМИ ОВЗ В УСЛОВИЯХ ИНКЛЮЗИВНОГО ОБРАЗОВАНИЯ</w:t>
      </w:r>
      <w:r w:rsidR="00B356FF" w:rsidRPr="00837313">
        <w:rPr>
          <w:rFonts w:ascii="Times New Roman" w:hAnsi="Times New Roman" w:cs="Times New Roman"/>
          <w:sz w:val="26"/>
          <w:szCs w:val="26"/>
        </w:rPr>
        <w:t xml:space="preserve"> РЕСПУБЛИКИ АЗЕРБАЙДЖАН</w:t>
      </w:r>
    </w:p>
    <w:p w14:paraId="48C7DEC8" w14:textId="77777777" w:rsidR="00217BAF" w:rsidRPr="00837313" w:rsidRDefault="00217BAF" w:rsidP="00217BAF">
      <w:pPr>
        <w:spacing w:after="0" w:line="240" w:lineRule="auto"/>
        <w:ind w:firstLine="709"/>
        <w:contextualSpacing/>
        <w:jc w:val="center"/>
        <w:rPr>
          <w:rFonts w:ascii="Times New Roman" w:hAnsi="Times New Roman" w:cs="Times New Roman"/>
          <w:sz w:val="26"/>
          <w:szCs w:val="26"/>
        </w:rPr>
      </w:pPr>
    </w:p>
    <w:p w14:paraId="6C15651B" w14:textId="77777777" w:rsidR="00093F04" w:rsidRPr="00093F04" w:rsidRDefault="00093F04" w:rsidP="00093F04">
      <w:pPr>
        <w:spacing w:after="0" w:line="240" w:lineRule="auto"/>
        <w:ind w:firstLine="709"/>
        <w:contextualSpacing/>
        <w:rPr>
          <w:rFonts w:ascii="Times New Roman" w:hAnsi="Times New Roman" w:cs="Times New Roman"/>
          <w:bCs/>
          <w:lang w:val="az-Latn-AZ"/>
        </w:rPr>
      </w:pPr>
      <w:bookmarkStart w:id="0" w:name="_Hlk209436078"/>
      <w:proofErr w:type="spellStart"/>
      <w:r w:rsidRPr="00093F04">
        <w:rPr>
          <w:rFonts w:ascii="Times New Roman" w:hAnsi="Times New Roman" w:cs="Times New Roman"/>
          <w:bCs/>
        </w:rPr>
        <w:t>Наджмеддинли</w:t>
      </w:r>
      <w:proofErr w:type="spellEnd"/>
      <w:r w:rsidRPr="00093F04">
        <w:rPr>
          <w:rFonts w:ascii="Times New Roman" w:hAnsi="Times New Roman" w:cs="Times New Roman"/>
          <w:bCs/>
        </w:rPr>
        <w:t xml:space="preserve"> </w:t>
      </w:r>
      <w:proofErr w:type="spellStart"/>
      <w:r w:rsidRPr="00093F04">
        <w:rPr>
          <w:rFonts w:ascii="Times New Roman" w:hAnsi="Times New Roman" w:cs="Times New Roman"/>
          <w:bCs/>
        </w:rPr>
        <w:t>Анар</w:t>
      </w:r>
      <w:proofErr w:type="spellEnd"/>
      <w:r w:rsidRPr="00093F04">
        <w:rPr>
          <w:rFonts w:ascii="Times New Roman" w:hAnsi="Times New Roman" w:cs="Times New Roman"/>
          <w:bCs/>
        </w:rPr>
        <w:t xml:space="preserve"> </w:t>
      </w:r>
      <w:proofErr w:type="spellStart"/>
      <w:r w:rsidRPr="00093F04">
        <w:rPr>
          <w:rFonts w:ascii="Times New Roman" w:hAnsi="Times New Roman" w:cs="Times New Roman"/>
          <w:bCs/>
        </w:rPr>
        <w:t>Наджмеддин</w:t>
      </w:r>
      <w:proofErr w:type="spellEnd"/>
      <w:r w:rsidRPr="00093F04">
        <w:rPr>
          <w:rFonts w:ascii="Times New Roman" w:hAnsi="Times New Roman" w:cs="Times New Roman"/>
          <w:bCs/>
        </w:rPr>
        <w:t xml:space="preserve"> </w:t>
      </w:r>
      <w:proofErr w:type="spellStart"/>
      <w:r w:rsidRPr="00093F04">
        <w:rPr>
          <w:rFonts w:ascii="Times New Roman" w:hAnsi="Times New Roman" w:cs="Times New Roman"/>
          <w:bCs/>
        </w:rPr>
        <w:t>оглы</w:t>
      </w:r>
      <w:proofErr w:type="spellEnd"/>
      <w:r w:rsidRPr="00093F04">
        <w:rPr>
          <w:rFonts w:ascii="Times New Roman" w:hAnsi="Times New Roman" w:cs="Times New Roman"/>
          <w:bCs/>
          <w:lang w:val="az-Latn-AZ"/>
        </w:rPr>
        <w:t>,</w:t>
      </w:r>
    </w:p>
    <w:p w14:paraId="0BD4ADA7" w14:textId="77777777" w:rsidR="00093F04" w:rsidRPr="00093F04" w:rsidRDefault="00093F04" w:rsidP="00093F04">
      <w:pPr>
        <w:spacing w:after="0" w:line="240" w:lineRule="auto"/>
        <w:ind w:firstLine="709"/>
        <w:contextualSpacing/>
        <w:rPr>
          <w:rFonts w:ascii="Times New Roman" w:hAnsi="Times New Roman" w:cs="Times New Roman"/>
          <w:bCs/>
        </w:rPr>
      </w:pPr>
      <w:r w:rsidRPr="00093F04">
        <w:rPr>
          <w:rFonts w:ascii="Times New Roman" w:hAnsi="Times New Roman" w:cs="Times New Roman"/>
          <w:bCs/>
        </w:rPr>
        <w:t xml:space="preserve">Докторант по программе доктора наук кафедры </w:t>
      </w:r>
    </w:p>
    <w:p w14:paraId="7916A86C" w14:textId="77777777" w:rsidR="00093F04" w:rsidRPr="00093F04" w:rsidRDefault="00093F04" w:rsidP="00093F04">
      <w:pPr>
        <w:spacing w:after="0" w:line="240" w:lineRule="auto"/>
        <w:ind w:firstLine="709"/>
        <w:contextualSpacing/>
        <w:rPr>
          <w:rFonts w:ascii="Times New Roman" w:hAnsi="Times New Roman" w:cs="Times New Roman"/>
          <w:bCs/>
        </w:rPr>
      </w:pPr>
      <w:r w:rsidRPr="00093F04">
        <w:rPr>
          <w:rFonts w:ascii="Times New Roman" w:hAnsi="Times New Roman" w:cs="Times New Roman"/>
          <w:bCs/>
        </w:rPr>
        <w:t xml:space="preserve">«Педагогики, истории педагогики и психологии» </w:t>
      </w:r>
    </w:p>
    <w:p w14:paraId="75481F62" w14:textId="77777777" w:rsidR="00093F04" w:rsidRPr="00093F04" w:rsidRDefault="00093F04" w:rsidP="00093F04">
      <w:pPr>
        <w:spacing w:after="0" w:line="240" w:lineRule="auto"/>
        <w:ind w:firstLine="709"/>
        <w:contextualSpacing/>
        <w:rPr>
          <w:rFonts w:ascii="Times New Roman" w:hAnsi="Times New Roman" w:cs="Times New Roman"/>
          <w:bCs/>
        </w:rPr>
      </w:pPr>
      <w:r w:rsidRPr="00093F04">
        <w:rPr>
          <w:rFonts w:ascii="Times New Roman" w:hAnsi="Times New Roman" w:cs="Times New Roman"/>
          <w:bCs/>
        </w:rPr>
        <w:t xml:space="preserve">Бакинского славянского университета, </w:t>
      </w:r>
    </w:p>
    <w:p w14:paraId="6AE8DF05" w14:textId="77777777" w:rsidR="00093F04" w:rsidRPr="00093F04" w:rsidRDefault="00093F04" w:rsidP="00093F04">
      <w:pPr>
        <w:spacing w:after="0" w:line="240" w:lineRule="auto"/>
        <w:ind w:firstLine="709"/>
        <w:contextualSpacing/>
        <w:rPr>
          <w:rFonts w:ascii="Times New Roman" w:hAnsi="Times New Roman" w:cs="Times New Roman"/>
          <w:bCs/>
        </w:rPr>
      </w:pPr>
      <w:r w:rsidRPr="00093F04">
        <w:rPr>
          <w:rFonts w:ascii="Times New Roman" w:hAnsi="Times New Roman" w:cs="Times New Roman"/>
          <w:bCs/>
        </w:rPr>
        <w:t>г. Баку, Республика Азербайджан</w:t>
      </w:r>
    </w:p>
    <w:p w14:paraId="02C0BCBB" w14:textId="77777777" w:rsidR="00093F04" w:rsidRPr="00093F04" w:rsidRDefault="00093F04" w:rsidP="00093F04">
      <w:pPr>
        <w:spacing w:after="0" w:line="240" w:lineRule="auto"/>
        <w:ind w:firstLine="709"/>
        <w:contextualSpacing/>
        <w:rPr>
          <w:rFonts w:ascii="Times New Roman" w:hAnsi="Times New Roman" w:cs="Times New Roman"/>
          <w:bCs/>
        </w:rPr>
      </w:pPr>
      <w:r w:rsidRPr="00093F04">
        <w:rPr>
          <w:rFonts w:ascii="Times New Roman" w:hAnsi="Times New Roman" w:cs="Times New Roman"/>
          <w:bCs/>
        </w:rPr>
        <w:t>https://orcid.org/0009-0009-4510-435X</w:t>
      </w:r>
    </w:p>
    <w:p w14:paraId="3714F36D" w14:textId="77777777" w:rsidR="00093F04" w:rsidRPr="00093F04" w:rsidRDefault="00093F04" w:rsidP="00093F04">
      <w:pPr>
        <w:spacing w:after="0" w:line="240" w:lineRule="auto"/>
        <w:ind w:firstLine="709"/>
        <w:contextualSpacing/>
        <w:rPr>
          <w:rFonts w:ascii="Times New Roman" w:hAnsi="Times New Roman" w:cs="Times New Roman"/>
          <w:bCs/>
        </w:rPr>
      </w:pPr>
      <w:proofErr w:type="gramStart"/>
      <w:r w:rsidRPr="00093F04">
        <w:rPr>
          <w:rFonts w:ascii="Times New Roman" w:hAnsi="Times New Roman" w:cs="Times New Roman"/>
          <w:bCs/>
          <w:lang w:val="en-US"/>
        </w:rPr>
        <w:t>e</w:t>
      </w:r>
      <w:r w:rsidRPr="00093F04">
        <w:rPr>
          <w:rFonts w:ascii="Times New Roman" w:hAnsi="Times New Roman" w:cs="Times New Roman"/>
          <w:bCs/>
        </w:rPr>
        <w:t>-</w:t>
      </w:r>
      <w:r w:rsidRPr="00093F04">
        <w:rPr>
          <w:rFonts w:ascii="Times New Roman" w:hAnsi="Times New Roman" w:cs="Times New Roman"/>
          <w:bCs/>
          <w:lang w:val="en-US"/>
        </w:rPr>
        <w:t>mail</w:t>
      </w:r>
      <w:proofErr w:type="gramEnd"/>
      <w:r w:rsidRPr="00093F04">
        <w:rPr>
          <w:rFonts w:ascii="Times New Roman" w:hAnsi="Times New Roman" w:cs="Times New Roman"/>
          <w:bCs/>
        </w:rPr>
        <w:t xml:space="preserve">: </w:t>
      </w:r>
      <w:hyperlink r:id="rId7" w:history="1">
        <w:r w:rsidRPr="00093F04">
          <w:rPr>
            <w:rStyle w:val="ac"/>
            <w:rFonts w:ascii="Times New Roman" w:hAnsi="Times New Roman" w:cs="Times New Roman"/>
            <w:bCs/>
            <w:lang w:val="en-US"/>
          </w:rPr>
          <w:t>v</w:t>
        </w:r>
        <w:r w:rsidRPr="00093F04">
          <w:rPr>
            <w:rStyle w:val="ac"/>
            <w:rFonts w:ascii="Times New Roman" w:hAnsi="Times New Roman" w:cs="Times New Roman"/>
            <w:bCs/>
          </w:rPr>
          <w:t>.</w:t>
        </w:r>
        <w:r w:rsidRPr="00093F04">
          <w:rPr>
            <w:rStyle w:val="ac"/>
            <w:rFonts w:ascii="Times New Roman" w:hAnsi="Times New Roman" w:cs="Times New Roman"/>
            <w:bCs/>
            <w:lang w:val="en-US"/>
          </w:rPr>
          <w:t>anar</w:t>
        </w:r>
        <w:r w:rsidRPr="00093F04">
          <w:rPr>
            <w:rStyle w:val="ac"/>
            <w:rFonts w:ascii="Times New Roman" w:hAnsi="Times New Roman" w:cs="Times New Roman"/>
            <w:bCs/>
          </w:rPr>
          <w:t>@</w:t>
        </w:r>
        <w:r w:rsidRPr="00093F04">
          <w:rPr>
            <w:rStyle w:val="ac"/>
            <w:rFonts w:ascii="Times New Roman" w:hAnsi="Times New Roman" w:cs="Times New Roman"/>
            <w:bCs/>
            <w:lang w:val="en-US"/>
          </w:rPr>
          <w:t>mail</w:t>
        </w:r>
        <w:r w:rsidRPr="00093F04">
          <w:rPr>
            <w:rStyle w:val="ac"/>
            <w:rFonts w:ascii="Times New Roman" w:hAnsi="Times New Roman" w:cs="Times New Roman"/>
            <w:bCs/>
          </w:rPr>
          <w:t>.</w:t>
        </w:r>
        <w:r w:rsidRPr="00093F04">
          <w:rPr>
            <w:rStyle w:val="ac"/>
            <w:rFonts w:ascii="Times New Roman" w:hAnsi="Times New Roman" w:cs="Times New Roman"/>
            <w:bCs/>
            <w:lang w:val="en-US"/>
          </w:rPr>
          <w:t>ru</w:t>
        </w:r>
      </w:hyperlink>
    </w:p>
    <w:p w14:paraId="39CB7DDC" w14:textId="77777777" w:rsidR="00093F04" w:rsidRPr="00093F04" w:rsidRDefault="00093F04" w:rsidP="00093F04">
      <w:pPr>
        <w:spacing w:after="0" w:line="240" w:lineRule="auto"/>
        <w:ind w:firstLine="709"/>
        <w:contextualSpacing/>
        <w:rPr>
          <w:rFonts w:ascii="Times New Roman" w:hAnsi="Times New Roman" w:cs="Times New Roman"/>
          <w:bCs/>
          <w:lang w:val="az-Latn-AZ"/>
        </w:rPr>
      </w:pPr>
      <w:r w:rsidRPr="00093F04">
        <w:rPr>
          <w:rFonts w:ascii="Times New Roman" w:hAnsi="Times New Roman" w:cs="Times New Roman"/>
          <w:bCs/>
          <w:lang w:val="az-Latn-AZ"/>
        </w:rPr>
        <w:t>Tel.: +994 55 579 02 20</w:t>
      </w:r>
    </w:p>
    <w:p w14:paraId="2FF62B35" w14:textId="77777777" w:rsidR="00615DD3" w:rsidRPr="00A92BEB" w:rsidRDefault="00615DD3" w:rsidP="00217BAF">
      <w:pPr>
        <w:spacing w:after="0" w:line="240" w:lineRule="auto"/>
        <w:ind w:firstLine="709"/>
        <w:contextualSpacing/>
        <w:jc w:val="both"/>
        <w:rPr>
          <w:rFonts w:ascii="Times New Roman" w:hAnsi="Times New Roman" w:cs="Times New Roman"/>
          <w:lang w:val="en-US"/>
        </w:rPr>
      </w:pPr>
    </w:p>
    <w:p w14:paraId="36A8F365" w14:textId="722751D0" w:rsidR="00DB5775" w:rsidRPr="00837313" w:rsidRDefault="00A51515" w:rsidP="00217BAF">
      <w:pPr>
        <w:spacing w:after="0" w:line="240" w:lineRule="auto"/>
        <w:ind w:firstLine="709"/>
        <w:contextualSpacing/>
        <w:rPr>
          <w:rFonts w:ascii="Times New Roman" w:hAnsi="Times New Roman" w:cs="Times New Roman"/>
        </w:rPr>
      </w:pPr>
      <w:r w:rsidRPr="00837313">
        <w:rPr>
          <w:rFonts w:ascii="Times New Roman" w:hAnsi="Times New Roman" w:cs="Times New Roman"/>
        </w:rPr>
        <w:t>РЕЗЮМЕ</w:t>
      </w:r>
    </w:p>
    <w:p w14:paraId="0D35A6F7" w14:textId="4E39F9FE" w:rsidR="00615DD3" w:rsidRPr="00837313" w:rsidRDefault="00DB5775" w:rsidP="00093F04">
      <w:pPr>
        <w:spacing w:after="0" w:line="240" w:lineRule="auto"/>
        <w:ind w:firstLine="709"/>
        <w:contextualSpacing/>
        <w:jc w:val="both"/>
        <w:rPr>
          <w:rFonts w:ascii="Times New Roman" w:hAnsi="Times New Roman" w:cs="Times New Roman"/>
        </w:rPr>
      </w:pPr>
      <w:r w:rsidRPr="00837313">
        <w:rPr>
          <w:rFonts w:ascii="Times New Roman" w:hAnsi="Times New Roman" w:cs="Times New Roman"/>
        </w:rPr>
        <w:t xml:space="preserve">Ввиду возрастающей значимости инклюзивного образования как приоритетного направления образовательной политики, данная </w:t>
      </w:r>
      <w:r w:rsidR="0008741F" w:rsidRPr="00837313">
        <w:rPr>
          <w:rFonts w:ascii="Times New Roman" w:hAnsi="Times New Roman" w:cs="Times New Roman"/>
        </w:rPr>
        <w:t>статья</w:t>
      </w:r>
      <w:r w:rsidRPr="00837313">
        <w:rPr>
          <w:rFonts w:ascii="Times New Roman" w:hAnsi="Times New Roman" w:cs="Times New Roman"/>
        </w:rPr>
        <w:t xml:space="preserve"> посвящена исследованию методологических подходов к обучению групп детей с различными типами ограниченных возможностей здоровья в условиях инклюзивного образования в Азербайджане. </w:t>
      </w:r>
      <w:r w:rsidR="003D355C" w:rsidRPr="00837313">
        <w:rPr>
          <w:rFonts w:ascii="Times New Roman" w:hAnsi="Times New Roman" w:cs="Times New Roman"/>
        </w:rPr>
        <w:t xml:space="preserve">В работе ставится исследовательский </w:t>
      </w:r>
      <w:r w:rsidR="000074F2" w:rsidRPr="00837313">
        <w:rPr>
          <w:rFonts w:ascii="Times New Roman" w:hAnsi="Times New Roman" w:cs="Times New Roman"/>
        </w:rPr>
        <w:t>вопрос о том,</w:t>
      </w:r>
      <w:r w:rsidR="00A51515" w:rsidRPr="00837313">
        <w:rPr>
          <w:rFonts w:ascii="Times New Roman" w:hAnsi="Times New Roman" w:cs="Times New Roman"/>
        </w:rPr>
        <w:t xml:space="preserve"> какие именно методологические подходы, адаптированные к различным типам </w:t>
      </w:r>
      <w:r w:rsidR="0008741F" w:rsidRPr="00837313">
        <w:rPr>
          <w:rFonts w:ascii="Times New Roman" w:hAnsi="Times New Roman" w:cs="Times New Roman"/>
        </w:rPr>
        <w:t>ограниченных возможностей здоровья</w:t>
      </w:r>
      <w:r w:rsidR="00A51515" w:rsidRPr="00837313">
        <w:rPr>
          <w:rFonts w:ascii="Times New Roman" w:hAnsi="Times New Roman" w:cs="Times New Roman"/>
        </w:rPr>
        <w:t xml:space="preserve">, демонстрируют наибольшую эффективность в обеспечении качественного инклюзивного образования для детей школьного возраста в контексте общего образовательного пространства. </w:t>
      </w:r>
      <w:r w:rsidRPr="00837313">
        <w:rPr>
          <w:rFonts w:ascii="Times New Roman" w:hAnsi="Times New Roman" w:cs="Times New Roman"/>
        </w:rPr>
        <w:t xml:space="preserve">Целью исследования является систематизация и теоретическое обоснование методологических подходов, обеспечивающих эффективную интеграцию детей с </w:t>
      </w:r>
      <w:r w:rsidR="0008741F" w:rsidRPr="00837313">
        <w:rPr>
          <w:rFonts w:ascii="Times New Roman" w:hAnsi="Times New Roman" w:cs="Times New Roman"/>
        </w:rPr>
        <w:t>ограниченными возможностями здоровья</w:t>
      </w:r>
      <w:r w:rsidRPr="00837313">
        <w:rPr>
          <w:rFonts w:ascii="Times New Roman" w:hAnsi="Times New Roman" w:cs="Times New Roman"/>
        </w:rPr>
        <w:t xml:space="preserve"> в общеобразовательное пространство. Задачи исследования включают анализ нормативно-правовой базы, выявление и классификацию существующих методологических подходов, оценку их применимости и разработку теоретической модели дифференцированного обучения. В качестве методов </w:t>
      </w:r>
      <w:r w:rsidR="003D355C" w:rsidRPr="00837313">
        <w:rPr>
          <w:rFonts w:ascii="Times New Roman" w:hAnsi="Times New Roman" w:cs="Times New Roman"/>
        </w:rPr>
        <w:t xml:space="preserve">в ходе </w:t>
      </w:r>
      <w:r w:rsidRPr="00837313">
        <w:rPr>
          <w:rFonts w:ascii="Times New Roman" w:hAnsi="Times New Roman" w:cs="Times New Roman"/>
        </w:rPr>
        <w:t xml:space="preserve">исследования </w:t>
      </w:r>
      <w:r w:rsidR="003D355C" w:rsidRPr="00837313">
        <w:rPr>
          <w:rFonts w:ascii="Times New Roman" w:hAnsi="Times New Roman" w:cs="Times New Roman"/>
        </w:rPr>
        <w:t>были проведены</w:t>
      </w:r>
      <w:r w:rsidRPr="00837313">
        <w:rPr>
          <w:rFonts w:ascii="Times New Roman" w:hAnsi="Times New Roman" w:cs="Times New Roman"/>
        </w:rPr>
        <w:t xml:space="preserve"> анализ научной литературы, нормативно-правовых документов, системный и сравнительный анализ. Результаты исследования заключаются в </w:t>
      </w:r>
      <w:r w:rsidR="00A51515" w:rsidRPr="00837313">
        <w:rPr>
          <w:rFonts w:ascii="Times New Roman" w:hAnsi="Times New Roman" w:cs="Times New Roman"/>
        </w:rPr>
        <w:t>выявлении индивидуальных стратегий обучения детей с ограниченными возможностями здоровья</w:t>
      </w:r>
      <w:r w:rsidRPr="00837313">
        <w:rPr>
          <w:rFonts w:ascii="Times New Roman" w:hAnsi="Times New Roman" w:cs="Times New Roman"/>
        </w:rPr>
        <w:t xml:space="preserve"> </w:t>
      </w:r>
      <w:r w:rsidR="00A51515" w:rsidRPr="00837313">
        <w:rPr>
          <w:rFonts w:ascii="Times New Roman" w:hAnsi="Times New Roman" w:cs="Times New Roman"/>
        </w:rPr>
        <w:t xml:space="preserve">в рамках инклюзивной </w:t>
      </w:r>
      <w:r w:rsidRPr="00837313">
        <w:rPr>
          <w:rFonts w:ascii="Times New Roman" w:hAnsi="Times New Roman" w:cs="Times New Roman"/>
        </w:rPr>
        <w:t>образовательной среды</w:t>
      </w:r>
      <w:r w:rsidR="00A51515" w:rsidRPr="00837313">
        <w:rPr>
          <w:rFonts w:ascii="Times New Roman" w:hAnsi="Times New Roman" w:cs="Times New Roman"/>
        </w:rPr>
        <w:t xml:space="preserve"> Республики Азербайджан.</w:t>
      </w:r>
      <w:r w:rsidR="0049751E" w:rsidRPr="00837313">
        <w:rPr>
          <w:rFonts w:ascii="Times New Roman" w:hAnsi="Times New Roman" w:cs="Times New Roman"/>
        </w:rPr>
        <w:t xml:space="preserve"> Проведенный в исследовании анализ существующей практики и научных публикаций в области специальной педагогики и инклюзивного образования позволил разработать классификацию, основанную на нозологическом принципе </w:t>
      </w:r>
      <w:r w:rsidR="0008741F" w:rsidRPr="00837313">
        <w:rPr>
          <w:rFonts w:ascii="Times New Roman" w:hAnsi="Times New Roman" w:cs="Times New Roman"/>
        </w:rPr>
        <w:t xml:space="preserve">с учетом </w:t>
      </w:r>
      <w:r w:rsidR="0049751E" w:rsidRPr="00837313">
        <w:rPr>
          <w:rFonts w:ascii="Times New Roman" w:hAnsi="Times New Roman" w:cs="Times New Roman"/>
        </w:rPr>
        <w:t>специфик</w:t>
      </w:r>
      <w:r w:rsidR="0008741F" w:rsidRPr="00837313">
        <w:rPr>
          <w:rFonts w:ascii="Times New Roman" w:hAnsi="Times New Roman" w:cs="Times New Roman"/>
        </w:rPr>
        <w:t>и</w:t>
      </w:r>
      <w:r w:rsidR="0049751E" w:rsidRPr="00837313">
        <w:rPr>
          <w:rFonts w:ascii="Times New Roman" w:hAnsi="Times New Roman" w:cs="Times New Roman"/>
        </w:rPr>
        <w:t xml:space="preserve"> образовательных потребностей каждой группы детей с </w:t>
      </w:r>
      <w:r w:rsidR="0008741F" w:rsidRPr="00837313">
        <w:rPr>
          <w:rFonts w:ascii="Times New Roman" w:hAnsi="Times New Roman" w:cs="Times New Roman"/>
        </w:rPr>
        <w:t>ограниченными возможностями здоровья.</w:t>
      </w:r>
      <w:bookmarkEnd w:id="0"/>
    </w:p>
    <w:p w14:paraId="695BC42C" w14:textId="29331A1C" w:rsidR="00615DD3" w:rsidRPr="00615DD3" w:rsidRDefault="00615DD3" w:rsidP="00615DD3">
      <w:pPr>
        <w:ind w:firstLine="709"/>
        <w:jc w:val="both"/>
        <w:rPr>
          <w:rFonts w:ascii="Times New Roman" w:hAnsi="Times New Roman" w:cs="Times New Roman"/>
        </w:rPr>
      </w:pPr>
      <w:r w:rsidRPr="008D66CA">
        <w:rPr>
          <w:rFonts w:ascii="Times New Roman" w:hAnsi="Times New Roman" w:cs="Times New Roman"/>
        </w:rPr>
        <w:t>Ключевые слова</w:t>
      </w:r>
      <w:r w:rsidRPr="00615DD3">
        <w:rPr>
          <w:rFonts w:ascii="Times New Roman" w:hAnsi="Times New Roman" w:cs="Times New Roman"/>
        </w:rPr>
        <w:t xml:space="preserve">: </w:t>
      </w:r>
      <w:r w:rsidRPr="00837313">
        <w:rPr>
          <w:rFonts w:ascii="Times New Roman" w:hAnsi="Times New Roman" w:cs="Times New Roman"/>
        </w:rPr>
        <w:t>инклюзивное образование, особые образовательные потребности, методологические подходы, индивидуальный образовательный план, ассистивные технологи</w:t>
      </w:r>
      <w:bookmarkStart w:id="1" w:name="_GoBack"/>
      <w:bookmarkEnd w:id="1"/>
      <w:r w:rsidRPr="00837313">
        <w:rPr>
          <w:rFonts w:ascii="Times New Roman" w:hAnsi="Times New Roman" w:cs="Times New Roman"/>
        </w:rPr>
        <w:t>и.</w:t>
      </w:r>
    </w:p>
    <w:p w14:paraId="6476E928" w14:textId="77777777" w:rsidR="00BC246B" w:rsidRPr="00422DE1" w:rsidRDefault="00BC246B" w:rsidP="00A548EC">
      <w:pPr>
        <w:spacing w:after="0" w:line="360" w:lineRule="auto"/>
        <w:ind w:firstLine="709"/>
        <w:contextualSpacing/>
        <w:rPr>
          <w:rFonts w:ascii="Times New Roman" w:hAnsi="Times New Roman" w:cs="Times New Roman"/>
        </w:rPr>
      </w:pPr>
      <w:r w:rsidRPr="00422DE1">
        <w:rPr>
          <w:rFonts w:ascii="Times New Roman" w:hAnsi="Times New Roman" w:cs="Times New Roman"/>
        </w:rPr>
        <w:t xml:space="preserve">ВВЕДЕНИЕ </w:t>
      </w:r>
    </w:p>
    <w:p w14:paraId="0A3CAEFE" w14:textId="56B3F4B4" w:rsidR="00DB5775" w:rsidRPr="00422DE1" w:rsidRDefault="00DB5775" w:rsidP="00A548EC">
      <w:pPr>
        <w:spacing w:after="0" w:line="360" w:lineRule="auto"/>
        <w:ind w:firstLine="709"/>
        <w:contextualSpacing/>
        <w:jc w:val="both"/>
        <w:rPr>
          <w:rFonts w:ascii="Times New Roman" w:hAnsi="Times New Roman" w:cs="Times New Roman"/>
        </w:rPr>
      </w:pPr>
      <w:r w:rsidRPr="00422DE1">
        <w:rPr>
          <w:rFonts w:ascii="Times New Roman" w:hAnsi="Times New Roman" w:cs="Times New Roman"/>
        </w:rPr>
        <w:t>Актуальность исследования обусловлена рядом факторов, определяющих приоритетность развития инклюзивного образования в Азербайджане</w:t>
      </w:r>
      <w:r w:rsidR="008562BD" w:rsidRPr="00422DE1">
        <w:rPr>
          <w:rFonts w:ascii="Times New Roman" w:hAnsi="Times New Roman" w:cs="Times New Roman"/>
        </w:rPr>
        <w:t xml:space="preserve">: в частности, </w:t>
      </w:r>
      <w:r w:rsidRPr="00422DE1">
        <w:rPr>
          <w:rFonts w:ascii="Times New Roman" w:hAnsi="Times New Roman" w:cs="Times New Roman"/>
        </w:rPr>
        <w:t xml:space="preserve">в соответствии с ратифицированной Азербайджанской Республикой Конвенцией ООН о правах инвалидов (United Nations, 2006), государство взяло на себя обязательства по </w:t>
      </w:r>
      <w:r w:rsidRPr="00422DE1">
        <w:rPr>
          <w:rFonts w:ascii="Times New Roman" w:hAnsi="Times New Roman" w:cs="Times New Roman"/>
        </w:rPr>
        <w:lastRenderedPageBreak/>
        <w:t xml:space="preserve">обеспечению инклюзивного образования на всех уровнях образовательной системы. </w:t>
      </w:r>
      <w:r w:rsidR="000419A4" w:rsidRPr="00422DE1">
        <w:rPr>
          <w:rFonts w:ascii="Times New Roman" w:hAnsi="Times New Roman" w:cs="Times New Roman"/>
        </w:rPr>
        <w:t>В частности, в с</w:t>
      </w:r>
      <w:r w:rsidRPr="00422DE1">
        <w:rPr>
          <w:rFonts w:ascii="Times New Roman" w:hAnsi="Times New Roman" w:cs="Times New Roman"/>
        </w:rPr>
        <w:t>тать</w:t>
      </w:r>
      <w:r w:rsidR="000419A4" w:rsidRPr="00422DE1">
        <w:rPr>
          <w:rFonts w:ascii="Times New Roman" w:hAnsi="Times New Roman" w:cs="Times New Roman"/>
        </w:rPr>
        <w:t>е</w:t>
      </w:r>
      <w:r w:rsidRPr="00422DE1">
        <w:rPr>
          <w:rFonts w:ascii="Times New Roman" w:hAnsi="Times New Roman" w:cs="Times New Roman"/>
        </w:rPr>
        <w:t xml:space="preserve"> 24 Конвенции подчеркивает</w:t>
      </w:r>
      <w:r w:rsidR="000419A4" w:rsidRPr="00422DE1">
        <w:rPr>
          <w:rFonts w:ascii="Times New Roman" w:hAnsi="Times New Roman" w:cs="Times New Roman"/>
        </w:rPr>
        <w:t>ся</w:t>
      </w:r>
      <w:r w:rsidRPr="00422DE1">
        <w:rPr>
          <w:rFonts w:ascii="Times New Roman" w:hAnsi="Times New Roman" w:cs="Times New Roman"/>
        </w:rPr>
        <w:t xml:space="preserve"> необходимость создания адекватных условий для обучения лиц с инвалидностью, включая предоставление разумных приспособлений и поддержку, необходимую для их эффективного участия в образовательном процессе (United Nations, 2006).</w:t>
      </w:r>
    </w:p>
    <w:p w14:paraId="5511F69A" w14:textId="0E6C893C" w:rsidR="00DB5775" w:rsidRPr="00422DE1" w:rsidRDefault="000419A4" w:rsidP="00A548EC">
      <w:pPr>
        <w:spacing w:after="0" w:line="360" w:lineRule="auto"/>
        <w:ind w:firstLine="709"/>
        <w:contextualSpacing/>
        <w:jc w:val="both"/>
        <w:rPr>
          <w:rFonts w:ascii="Times New Roman" w:hAnsi="Times New Roman" w:cs="Times New Roman"/>
        </w:rPr>
      </w:pPr>
      <w:r w:rsidRPr="00422DE1">
        <w:rPr>
          <w:rFonts w:ascii="Times New Roman" w:hAnsi="Times New Roman" w:cs="Times New Roman"/>
        </w:rPr>
        <w:t>На современном этапе в Республике</w:t>
      </w:r>
      <w:r w:rsidR="00DB5775" w:rsidRPr="00422DE1">
        <w:rPr>
          <w:rFonts w:ascii="Times New Roman" w:hAnsi="Times New Roman" w:cs="Times New Roman"/>
        </w:rPr>
        <w:t xml:space="preserve"> Азербайджан проводится целенаправленная государственная политика, направленная на создание инклюзивной образовательной среды, что отражено в Национальной стратегии по инклюзивному образованию на 2018-2024 годы (Министерство образования Республики</w:t>
      </w:r>
      <w:r w:rsidRPr="00422DE1">
        <w:rPr>
          <w:rFonts w:ascii="Times New Roman" w:hAnsi="Times New Roman" w:cs="Times New Roman"/>
        </w:rPr>
        <w:t xml:space="preserve"> Азербайджан</w:t>
      </w:r>
      <w:r w:rsidR="00DB5775" w:rsidRPr="00422DE1">
        <w:rPr>
          <w:rFonts w:ascii="Times New Roman" w:hAnsi="Times New Roman" w:cs="Times New Roman"/>
        </w:rPr>
        <w:t>, 20</w:t>
      </w:r>
      <w:r w:rsidR="0069085C" w:rsidRPr="00422DE1">
        <w:rPr>
          <w:rFonts w:ascii="Times New Roman" w:hAnsi="Times New Roman" w:cs="Times New Roman"/>
        </w:rPr>
        <w:t>24</w:t>
      </w:r>
      <w:r w:rsidR="00DB5775" w:rsidRPr="00422DE1">
        <w:rPr>
          <w:rFonts w:ascii="Times New Roman" w:hAnsi="Times New Roman" w:cs="Times New Roman"/>
        </w:rPr>
        <w:t xml:space="preserve">). </w:t>
      </w:r>
      <w:r w:rsidRPr="00422DE1">
        <w:rPr>
          <w:rFonts w:ascii="Times New Roman" w:hAnsi="Times New Roman" w:cs="Times New Roman"/>
        </w:rPr>
        <w:t xml:space="preserve">В этом документе </w:t>
      </w:r>
      <w:r w:rsidR="00DB5775" w:rsidRPr="00422DE1">
        <w:rPr>
          <w:rFonts w:ascii="Times New Roman" w:hAnsi="Times New Roman" w:cs="Times New Roman"/>
        </w:rPr>
        <w:t>определ</w:t>
      </w:r>
      <w:r w:rsidRPr="00422DE1">
        <w:rPr>
          <w:rFonts w:ascii="Times New Roman" w:hAnsi="Times New Roman" w:cs="Times New Roman"/>
        </w:rPr>
        <w:t xml:space="preserve">ены </w:t>
      </w:r>
      <w:r w:rsidR="00DB5775" w:rsidRPr="00422DE1">
        <w:rPr>
          <w:rFonts w:ascii="Times New Roman" w:hAnsi="Times New Roman" w:cs="Times New Roman"/>
        </w:rPr>
        <w:t>основные направления развития инклюзивного образования</w:t>
      </w:r>
      <w:r w:rsidR="00912F5F">
        <w:rPr>
          <w:rFonts w:ascii="Times New Roman" w:hAnsi="Times New Roman" w:cs="Times New Roman"/>
        </w:rPr>
        <w:t>:</w:t>
      </w:r>
      <w:r w:rsidRPr="00422DE1">
        <w:rPr>
          <w:rFonts w:ascii="Times New Roman" w:hAnsi="Times New Roman" w:cs="Times New Roman"/>
        </w:rPr>
        <w:t xml:space="preserve"> </w:t>
      </w:r>
      <w:r w:rsidR="00DB5775" w:rsidRPr="00422DE1">
        <w:rPr>
          <w:rFonts w:ascii="Times New Roman" w:hAnsi="Times New Roman" w:cs="Times New Roman"/>
        </w:rPr>
        <w:t>совершенствование нормативно-правовой базы, подготовку педагогических кадров, создание доступной образовательной среды и разработку индивидуализированных образовательных программ.</w:t>
      </w:r>
    </w:p>
    <w:p w14:paraId="2D2E51DB" w14:textId="6AB8EF6F" w:rsidR="00DB5775" w:rsidRPr="00422DE1" w:rsidRDefault="00912F5F" w:rsidP="00A548EC">
      <w:pPr>
        <w:spacing w:after="0" w:line="360" w:lineRule="auto"/>
        <w:ind w:firstLine="709"/>
        <w:contextualSpacing/>
        <w:jc w:val="both"/>
        <w:rPr>
          <w:rFonts w:ascii="Times New Roman" w:hAnsi="Times New Roman" w:cs="Times New Roman"/>
        </w:rPr>
      </w:pPr>
      <w:r>
        <w:rPr>
          <w:rFonts w:ascii="Times New Roman" w:hAnsi="Times New Roman" w:cs="Times New Roman"/>
        </w:rPr>
        <w:t>При этом, с</w:t>
      </w:r>
      <w:r w:rsidR="00DB5775" w:rsidRPr="00422DE1">
        <w:rPr>
          <w:rFonts w:ascii="Times New Roman" w:hAnsi="Times New Roman" w:cs="Times New Roman"/>
        </w:rPr>
        <w:t xml:space="preserve">огласно данным Государственного комитета статистики Азербайджанской Республики, в стране наблюдается рост численности детей с </w:t>
      </w:r>
      <w:r w:rsidR="000419A4" w:rsidRPr="00422DE1">
        <w:rPr>
          <w:rFonts w:ascii="Times New Roman" w:hAnsi="Times New Roman" w:cs="Times New Roman"/>
        </w:rPr>
        <w:t>ограниченными возможностями здоровья</w:t>
      </w:r>
      <w:r w:rsidR="008562BD" w:rsidRPr="00422DE1">
        <w:rPr>
          <w:rFonts w:ascii="Times New Roman" w:hAnsi="Times New Roman" w:cs="Times New Roman"/>
        </w:rPr>
        <w:t xml:space="preserve"> (на 10% больше по сравнению с предыдущим 2024 годом)</w:t>
      </w:r>
      <w:r w:rsidR="000419A4" w:rsidRPr="00422DE1">
        <w:rPr>
          <w:rFonts w:ascii="Times New Roman" w:hAnsi="Times New Roman" w:cs="Times New Roman"/>
        </w:rPr>
        <w:t>,</w:t>
      </w:r>
      <w:r w:rsidR="00DB5775" w:rsidRPr="00422DE1">
        <w:rPr>
          <w:rFonts w:ascii="Times New Roman" w:hAnsi="Times New Roman" w:cs="Times New Roman"/>
        </w:rPr>
        <w:t xml:space="preserve"> </w:t>
      </w:r>
      <w:r w:rsidR="000419A4" w:rsidRPr="00422DE1">
        <w:rPr>
          <w:rFonts w:ascii="Times New Roman" w:hAnsi="Times New Roman" w:cs="Times New Roman"/>
        </w:rPr>
        <w:t>которые нуждаются</w:t>
      </w:r>
      <w:r w:rsidR="00DB5775" w:rsidRPr="00422DE1">
        <w:rPr>
          <w:rFonts w:ascii="Times New Roman" w:hAnsi="Times New Roman" w:cs="Times New Roman"/>
        </w:rPr>
        <w:t xml:space="preserve"> в специализированной образовательной поддержке (Государственный комитет статистики Азербайджанской Республики, 202</w:t>
      </w:r>
      <w:r w:rsidR="004B5066">
        <w:rPr>
          <w:rFonts w:ascii="Times New Roman" w:hAnsi="Times New Roman" w:cs="Times New Roman"/>
        </w:rPr>
        <w:t>4</w:t>
      </w:r>
      <w:r w:rsidR="00DB5775" w:rsidRPr="00422DE1">
        <w:rPr>
          <w:rFonts w:ascii="Times New Roman" w:hAnsi="Times New Roman" w:cs="Times New Roman"/>
        </w:rPr>
        <w:t xml:space="preserve">). Обеспечение качественного образования для </w:t>
      </w:r>
      <w:r w:rsidR="000419A4" w:rsidRPr="00422DE1">
        <w:rPr>
          <w:rFonts w:ascii="Times New Roman" w:hAnsi="Times New Roman" w:cs="Times New Roman"/>
        </w:rPr>
        <w:t>детей с различными видами ограничений здоровья</w:t>
      </w:r>
      <w:r w:rsidR="00DB5775" w:rsidRPr="00422DE1">
        <w:rPr>
          <w:rFonts w:ascii="Times New Roman" w:hAnsi="Times New Roman" w:cs="Times New Roman"/>
        </w:rPr>
        <w:t xml:space="preserve"> является социально значимой задачей</w:t>
      </w:r>
      <w:r w:rsidR="000419A4" w:rsidRPr="00422DE1">
        <w:rPr>
          <w:rFonts w:ascii="Times New Roman" w:hAnsi="Times New Roman" w:cs="Times New Roman"/>
        </w:rPr>
        <w:t xml:space="preserve"> и</w:t>
      </w:r>
      <w:r w:rsidR="00DB5775" w:rsidRPr="00422DE1">
        <w:rPr>
          <w:rFonts w:ascii="Times New Roman" w:hAnsi="Times New Roman" w:cs="Times New Roman"/>
        </w:rPr>
        <w:t xml:space="preserve"> важным фактором социально-экономического развития страны, поскольку позволяет реализовать потенциал каждого ребенка и обеспечить его успешную интеграцию в общество (OECD, </w:t>
      </w:r>
      <w:r w:rsidR="0069085C" w:rsidRPr="00422DE1">
        <w:rPr>
          <w:rFonts w:ascii="Times New Roman" w:hAnsi="Times New Roman" w:cs="Times New Roman"/>
        </w:rPr>
        <w:t>2024</w:t>
      </w:r>
      <w:r w:rsidR="00DB5775" w:rsidRPr="00422DE1">
        <w:rPr>
          <w:rFonts w:ascii="Times New Roman" w:hAnsi="Times New Roman" w:cs="Times New Roman"/>
        </w:rPr>
        <w:t>).</w:t>
      </w:r>
    </w:p>
    <w:p w14:paraId="65070537" w14:textId="3AB60A7A" w:rsidR="00DB5775" w:rsidRPr="00422DE1" w:rsidRDefault="008562BD" w:rsidP="00A548EC">
      <w:pPr>
        <w:spacing w:after="0" w:line="360" w:lineRule="auto"/>
        <w:ind w:firstLine="709"/>
        <w:contextualSpacing/>
        <w:jc w:val="both"/>
        <w:rPr>
          <w:rFonts w:ascii="Times New Roman" w:hAnsi="Times New Roman" w:cs="Times New Roman"/>
        </w:rPr>
      </w:pPr>
      <w:r w:rsidRPr="00422DE1">
        <w:rPr>
          <w:rFonts w:ascii="Times New Roman" w:hAnsi="Times New Roman" w:cs="Times New Roman"/>
        </w:rPr>
        <w:t xml:space="preserve">Насколько позволяет утверждать </w:t>
      </w:r>
      <w:r w:rsidR="00DB5775" w:rsidRPr="00422DE1">
        <w:rPr>
          <w:rFonts w:ascii="Times New Roman" w:hAnsi="Times New Roman" w:cs="Times New Roman"/>
        </w:rPr>
        <w:t>современной психолого-педагогической литературы</w:t>
      </w:r>
      <w:r w:rsidRPr="00422DE1">
        <w:rPr>
          <w:rFonts w:ascii="Times New Roman" w:hAnsi="Times New Roman" w:cs="Times New Roman"/>
        </w:rPr>
        <w:t xml:space="preserve">, в Республике Азербайджан на уровне общеобразовательных учебных заведений наблюдается </w:t>
      </w:r>
      <w:r w:rsidR="00DB5775" w:rsidRPr="00422DE1">
        <w:rPr>
          <w:rFonts w:ascii="Times New Roman" w:hAnsi="Times New Roman" w:cs="Times New Roman"/>
        </w:rPr>
        <w:t>недостаточн</w:t>
      </w:r>
      <w:r w:rsidRPr="00422DE1">
        <w:rPr>
          <w:rFonts w:ascii="Times New Roman" w:hAnsi="Times New Roman" w:cs="Times New Roman"/>
        </w:rPr>
        <w:t xml:space="preserve">ая </w:t>
      </w:r>
      <w:r w:rsidR="00DB5775" w:rsidRPr="00422DE1">
        <w:rPr>
          <w:rFonts w:ascii="Times New Roman" w:hAnsi="Times New Roman" w:cs="Times New Roman"/>
        </w:rPr>
        <w:t>разработанност</w:t>
      </w:r>
      <w:r w:rsidRPr="00422DE1">
        <w:rPr>
          <w:rFonts w:ascii="Times New Roman" w:hAnsi="Times New Roman" w:cs="Times New Roman"/>
        </w:rPr>
        <w:t>ь</w:t>
      </w:r>
      <w:r w:rsidR="00DB5775" w:rsidRPr="00422DE1">
        <w:rPr>
          <w:rFonts w:ascii="Times New Roman" w:hAnsi="Times New Roman" w:cs="Times New Roman"/>
        </w:rPr>
        <w:t xml:space="preserve"> методологических подходов к обучению групп детей с различными типами ОВЗ в условиях инклюзивного образования </w:t>
      </w:r>
      <w:r w:rsidR="00DB5775" w:rsidRPr="004B5066">
        <w:rPr>
          <w:rFonts w:ascii="Times New Roman" w:hAnsi="Times New Roman" w:cs="Times New Roman"/>
        </w:rPr>
        <w:t>(</w:t>
      </w:r>
      <w:r w:rsidR="004655C4" w:rsidRPr="004655C4">
        <w:rPr>
          <w:rFonts w:ascii="Times New Roman" w:hAnsi="Times New Roman" w:cs="Times New Roman"/>
        </w:rPr>
        <w:t>Бовина, Бовин, 2021)</w:t>
      </w:r>
      <w:r w:rsidR="00DB5775" w:rsidRPr="004B5066">
        <w:rPr>
          <w:rFonts w:ascii="Times New Roman" w:hAnsi="Times New Roman" w:cs="Times New Roman"/>
        </w:rPr>
        <w:t xml:space="preserve">. </w:t>
      </w:r>
      <w:r w:rsidRPr="004B5066">
        <w:rPr>
          <w:rFonts w:ascii="Times New Roman" w:hAnsi="Times New Roman" w:cs="Times New Roman"/>
        </w:rPr>
        <w:t>В</w:t>
      </w:r>
      <w:r w:rsidRPr="00422DE1">
        <w:rPr>
          <w:rFonts w:ascii="Times New Roman" w:hAnsi="Times New Roman" w:cs="Times New Roman"/>
        </w:rPr>
        <w:t xml:space="preserve"> то же время, с</w:t>
      </w:r>
      <w:r w:rsidR="00DB5775" w:rsidRPr="00422DE1">
        <w:rPr>
          <w:rFonts w:ascii="Times New Roman" w:hAnsi="Times New Roman" w:cs="Times New Roman"/>
        </w:rPr>
        <w:t>уществующие методические рекомендации зачастую носят общий характер и не учитывают специфику образовательных потребностей детей с разными нозологиями</w:t>
      </w:r>
      <w:r w:rsidR="00DB5775" w:rsidRPr="004B5066">
        <w:rPr>
          <w:rFonts w:ascii="Times New Roman" w:hAnsi="Times New Roman" w:cs="Times New Roman"/>
        </w:rPr>
        <w:t xml:space="preserve">. </w:t>
      </w:r>
      <w:r w:rsidRPr="004B5066">
        <w:rPr>
          <w:rFonts w:ascii="Times New Roman" w:hAnsi="Times New Roman" w:cs="Times New Roman"/>
        </w:rPr>
        <w:t>При этом о</w:t>
      </w:r>
      <w:r w:rsidR="00DB5775" w:rsidRPr="004B5066">
        <w:rPr>
          <w:rFonts w:ascii="Times New Roman" w:hAnsi="Times New Roman" w:cs="Times New Roman"/>
        </w:rPr>
        <w:t>тсутствие научно обосно</w:t>
      </w:r>
      <w:r w:rsidR="00DB5775" w:rsidRPr="00422DE1">
        <w:rPr>
          <w:rFonts w:ascii="Times New Roman" w:hAnsi="Times New Roman" w:cs="Times New Roman"/>
        </w:rPr>
        <w:t>ванных методологических подходов приводит к снижению эффективности инклюзивной практики, возникновению трудностей в процессе обучения и социальной адаптации детей с ОВЗ.</w:t>
      </w:r>
    </w:p>
    <w:p w14:paraId="595FF3D5" w14:textId="06CA8F30" w:rsidR="00DB5775" w:rsidRPr="00422DE1" w:rsidRDefault="00DB5775" w:rsidP="00A548EC">
      <w:pPr>
        <w:spacing w:after="0" w:line="360" w:lineRule="auto"/>
        <w:ind w:firstLine="709"/>
        <w:contextualSpacing/>
        <w:jc w:val="both"/>
        <w:rPr>
          <w:rFonts w:ascii="Times New Roman" w:hAnsi="Times New Roman" w:cs="Times New Roman"/>
        </w:rPr>
      </w:pPr>
      <w:r w:rsidRPr="00422DE1">
        <w:rPr>
          <w:rFonts w:ascii="Times New Roman" w:hAnsi="Times New Roman" w:cs="Times New Roman"/>
        </w:rPr>
        <w:t xml:space="preserve">Таким образом, исследование методологических подходов к обучению групп детей с различными типами ОВЗ в условиях инклюзивного образования Азербайджана </w:t>
      </w:r>
      <w:r w:rsidRPr="00422DE1">
        <w:rPr>
          <w:rFonts w:ascii="Times New Roman" w:hAnsi="Times New Roman" w:cs="Times New Roman"/>
        </w:rPr>
        <w:lastRenderedPageBreak/>
        <w:t>является актуальной и значимой задачей, решение которой позволит повысить качество инклюзивной практики и обеспечить равные возможности для образования всех детей, независимо от их индивидуальных особенностей.</w:t>
      </w:r>
    </w:p>
    <w:p w14:paraId="2580FEAC" w14:textId="77777777" w:rsidR="001C4EF0" w:rsidRPr="00A92BEB" w:rsidRDefault="00DB5775" w:rsidP="001C4EF0">
      <w:pPr>
        <w:spacing w:after="0" w:line="360" w:lineRule="auto"/>
        <w:ind w:firstLine="709"/>
        <w:contextualSpacing/>
        <w:jc w:val="both"/>
        <w:rPr>
          <w:rFonts w:ascii="Times New Roman" w:hAnsi="Times New Roman" w:cs="Times New Roman"/>
        </w:rPr>
      </w:pPr>
      <w:r w:rsidRPr="00422DE1">
        <w:rPr>
          <w:rFonts w:ascii="Times New Roman" w:hAnsi="Times New Roman" w:cs="Times New Roman"/>
        </w:rPr>
        <w:t>Интеграция детей с ограниченными возможностями здоровья (ОВЗ) в общеобразовательное пространство</w:t>
      </w:r>
      <w:r w:rsidR="008562BD" w:rsidRPr="00422DE1">
        <w:rPr>
          <w:rFonts w:ascii="Times New Roman" w:hAnsi="Times New Roman" w:cs="Times New Roman"/>
        </w:rPr>
        <w:t xml:space="preserve"> </w:t>
      </w:r>
      <w:r w:rsidRPr="00422DE1">
        <w:rPr>
          <w:rFonts w:ascii="Times New Roman" w:hAnsi="Times New Roman" w:cs="Times New Roman"/>
        </w:rPr>
        <w:t>посредством инклюзивного образования</w:t>
      </w:r>
      <w:r w:rsidR="008562BD" w:rsidRPr="00422DE1">
        <w:rPr>
          <w:rFonts w:ascii="Times New Roman" w:hAnsi="Times New Roman" w:cs="Times New Roman"/>
        </w:rPr>
        <w:t xml:space="preserve"> требует</w:t>
      </w:r>
      <w:r w:rsidRPr="00422DE1">
        <w:rPr>
          <w:rFonts w:ascii="Times New Roman" w:hAnsi="Times New Roman" w:cs="Times New Roman"/>
        </w:rPr>
        <w:t xml:space="preserve"> разработки и внедрения дифференцированных методологических подходов. </w:t>
      </w:r>
      <w:r w:rsidR="008562BD" w:rsidRPr="00422DE1">
        <w:rPr>
          <w:rFonts w:ascii="Times New Roman" w:hAnsi="Times New Roman" w:cs="Times New Roman"/>
        </w:rPr>
        <w:t>Более того, э</w:t>
      </w:r>
      <w:r w:rsidRPr="00422DE1">
        <w:rPr>
          <w:rFonts w:ascii="Times New Roman" w:hAnsi="Times New Roman" w:cs="Times New Roman"/>
        </w:rPr>
        <w:t xml:space="preserve">ффективность инклюзивной практики напрямую зависит от применяемых образовательных стратегий, учитывающих </w:t>
      </w:r>
      <w:r w:rsidR="00075202">
        <w:rPr>
          <w:rFonts w:ascii="Times New Roman" w:hAnsi="Times New Roman" w:cs="Times New Roman"/>
        </w:rPr>
        <w:t xml:space="preserve">как </w:t>
      </w:r>
      <w:r w:rsidRPr="00422DE1">
        <w:rPr>
          <w:rFonts w:ascii="Times New Roman" w:hAnsi="Times New Roman" w:cs="Times New Roman"/>
        </w:rPr>
        <w:t xml:space="preserve">общие принципы инклюзии, </w:t>
      </w:r>
      <w:r w:rsidR="00075202">
        <w:rPr>
          <w:rFonts w:ascii="Times New Roman" w:hAnsi="Times New Roman" w:cs="Times New Roman"/>
        </w:rPr>
        <w:t xml:space="preserve">так </w:t>
      </w:r>
      <w:r w:rsidRPr="00422DE1">
        <w:rPr>
          <w:rFonts w:ascii="Times New Roman" w:hAnsi="Times New Roman" w:cs="Times New Roman"/>
        </w:rPr>
        <w:t>и специфические потребности каждой нозологической группы детей с ОВЗ (</w:t>
      </w:r>
      <w:r w:rsidR="001C4EF0" w:rsidRPr="001C4EF0">
        <w:rPr>
          <w:rFonts w:ascii="Times New Roman" w:hAnsi="Times New Roman" w:cs="Times New Roman"/>
        </w:rPr>
        <w:t xml:space="preserve">Громыко, 2020). </w:t>
      </w:r>
    </w:p>
    <w:p w14:paraId="08EADE62" w14:textId="6D02F514" w:rsidR="00DB5775" w:rsidRPr="001C4EF0" w:rsidRDefault="00DB5775" w:rsidP="001C4EF0">
      <w:pPr>
        <w:spacing w:after="0" w:line="360" w:lineRule="auto"/>
        <w:ind w:firstLine="709"/>
        <w:contextualSpacing/>
        <w:jc w:val="both"/>
        <w:rPr>
          <w:rFonts w:ascii="Times New Roman" w:hAnsi="Times New Roman" w:cs="Times New Roman"/>
        </w:rPr>
      </w:pPr>
      <w:r w:rsidRPr="00422DE1">
        <w:rPr>
          <w:rFonts w:ascii="Times New Roman" w:hAnsi="Times New Roman" w:cs="Times New Roman"/>
        </w:rPr>
        <w:t>Таким образом, исследование, направленное на выявление и анализ наиболее эффективных методологических подходов, является крайне актуальным для современной педагогической науки и практики.</w:t>
      </w:r>
    </w:p>
    <w:p w14:paraId="64CDDCBE" w14:textId="1BD9AA29" w:rsidR="007054DE" w:rsidRPr="00422DE1" w:rsidRDefault="007054DE" w:rsidP="00A548EC">
      <w:pPr>
        <w:spacing w:after="0" w:line="360" w:lineRule="auto"/>
        <w:ind w:firstLine="709"/>
        <w:contextualSpacing/>
        <w:jc w:val="both"/>
        <w:rPr>
          <w:rFonts w:ascii="Times New Roman" w:hAnsi="Times New Roman" w:cs="Times New Roman"/>
        </w:rPr>
      </w:pPr>
      <w:r w:rsidRPr="00422DE1">
        <w:rPr>
          <w:rFonts w:ascii="Times New Roman" w:hAnsi="Times New Roman" w:cs="Times New Roman"/>
        </w:rPr>
        <w:t>МАТЕРИАЛЫ И МЕТОДЫ</w:t>
      </w:r>
    </w:p>
    <w:p w14:paraId="377BFD4A" w14:textId="170FF6F9" w:rsidR="007054DE" w:rsidRPr="007054DE" w:rsidRDefault="007054DE" w:rsidP="007054DE">
      <w:pPr>
        <w:spacing w:after="0" w:line="360" w:lineRule="auto"/>
        <w:ind w:firstLine="709"/>
        <w:contextualSpacing/>
        <w:jc w:val="both"/>
        <w:rPr>
          <w:rFonts w:ascii="Times New Roman" w:hAnsi="Times New Roman" w:cs="Times New Roman"/>
        </w:rPr>
      </w:pPr>
      <w:r w:rsidRPr="007054DE">
        <w:rPr>
          <w:rFonts w:ascii="Times New Roman" w:hAnsi="Times New Roman" w:cs="Times New Roman"/>
        </w:rPr>
        <w:t xml:space="preserve">Область исследования охватывает </w:t>
      </w:r>
      <w:r w:rsidR="00075202">
        <w:rPr>
          <w:rFonts w:ascii="Times New Roman" w:hAnsi="Times New Roman" w:cs="Times New Roman"/>
        </w:rPr>
        <w:t xml:space="preserve">педагогическую практику </w:t>
      </w:r>
      <w:r w:rsidRPr="007054DE">
        <w:rPr>
          <w:rFonts w:ascii="Times New Roman" w:hAnsi="Times New Roman" w:cs="Times New Roman"/>
        </w:rPr>
        <w:t>общеобразовательны</w:t>
      </w:r>
      <w:r w:rsidR="00075202">
        <w:rPr>
          <w:rFonts w:ascii="Times New Roman" w:hAnsi="Times New Roman" w:cs="Times New Roman"/>
        </w:rPr>
        <w:t>х</w:t>
      </w:r>
      <w:r w:rsidRPr="007054DE">
        <w:rPr>
          <w:rFonts w:ascii="Times New Roman" w:hAnsi="Times New Roman" w:cs="Times New Roman"/>
        </w:rPr>
        <w:t xml:space="preserve"> школ</w:t>
      </w:r>
      <w:r w:rsidR="00075202">
        <w:rPr>
          <w:rFonts w:ascii="Times New Roman" w:hAnsi="Times New Roman" w:cs="Times New Roman"/>
        </w:rPr>
        <w:t xml:space="preserve"> Республики Азербайджан</w:t>
      </w:r>
      <w:r w:rsidRPr="007054DE">
        <w:rPr>
          <w:rFonts w:ascii="Times New Roman" w:hAnsi="Times New Roman" w:cs="Times New Roman"/>
        </w:rPr>
        <w:t>, реализующи</w:t>
      </w:r>
      <w:r w:rsidR="00075202">
        <w:rPr>
          <w:rFonts w:ascii="Times New Roman" w:hAnsi="Times New Roman" w:cs="Times New Roman"/>
        </w:rPr>
        <w:t>х</w:t>
      </w:r>
      <w:r w:rsidRPr="007054DE">
        <w:rPr>
          <w:rFonts w:ascii="Times New Roman" w:hAnsi="Times New Roman" w:cs="Times New Roman"/>
        </w:rPr>
        <w:t xml:space="preserve"> инклюзивные программы, а также специализированные коррекционные учреждения, интегрированные в систему общего образования.</w:t>
      </w:r>
    </w:p>
    <w:p w14:paraId="2AB0C21F" w14:textId="2D313D16" w:rsidR="007054DE" w:rsidRPr="007054DE" w:rsidRDefault="007054DE" w:rsidP="007054DE">
      <w:pPr>
        <w:spacing w:after="0" w:line="360" w:lineRule="auto"/>
        <w:ind w:firstLine="709"/>
        <w:contextualSpacing/>
        <w:jc w:val="both"/>
        <w:rPr>
          <w:rFonts w:ascii="Times New Roman" w:hAnsi="Times New Roman" w:cs="Times New Roman"/>
        </w:rPr>
      </w:pPr>
      <w:r w:rsidRPr="007054DE">
        <w:rPr>
          <w:rFonts w:ascii="Times New Roman" w:hAnsi="Times New Roman" w:cs="Times New Roman"/>
        </w:rPr>
        <w:t xml:space="preserve">Методы сбора данных </w:t>
      </w:r>
      <w:r w:rsidRPr="00422DE1">
        <w:rPr>
          <w:rFonts w:ascii="Times New Roman" w:hAnsi="Times New Roman" w:cs="Times New Roman"/>
        </w:rPr>
        <w:t xml:space="preserve">для проведения исследования </w:t>
      </w:r>
      <w:r w:rsidRPr="007054DE">
        <w:rPr>
          <w:rFonts w:ascii="Times New Roman" w:hAnsi="Times New Roman" w:cs="Times New Roman"/>
        </w:rPr>
        <w:t>включали</w:t>
      </w:r>
      <w:r w:rsidR="00075202">
        <w:rPr>
          <w:rFonts w:ascii="Times New Roman" w:hAnsi="Times New Roman" w:cs="Times New Roman"/>
        </w:rPr>
        <w:t xml:space="preserve"> два основных направления</w:t>
      </w:r>
      <w:r w:rsidRPr="007054DE">
        <w:rPr>
          <w:rFonts w:ascii="Times New Roman" w:hAnsi="Times New Roman" w:cs="Times New Roman"/>
        </w:rPr>
        <w:t>:</w:t>
      </w:r>
    </w:p>
    <w:p w14:paraId="48CFC892" w14:textId="0A117AE5" w:rsidR="007054DE" w:rsidRPr="007054DE" w:rsidRDefault="007054DE" w:rsidP="001C4EF0">
      <w:pPr>
        <w:numPr>
          <w:ilvl w:val="0"/>
          <w:numId w:val="8"/>
        </w:numPr>
        <w:tabs>
          <w:tab w:val="clear" w:pos="720"/>
          <w:tab w:val="num" w:pos="360"/>
        </w:tabs>
        <w:spacing w:after="0" w:line="360" w:lineRule="auto"/>
        <w:ind w:left="0" w:firstLine="709"/>
        <w:contextualSpacing/>
        <w:jc w:val="both"/>
        <w:rPr>
          <w:rFonts w:ascii="Times New Roman" w:hAnsi="Times New Roman" w:cs="Times New Roman"/>
        </w:rPr>
      </w:pPr>
      <w:r w:rsidRPr="007054DE">
        <w:rPr>
          <w:rFonts w:ascii="Times New Roman" w:hAnsi="Times New Roman" w:cs="Times New Roman"/>
        </w:rPr>
        <w:t xml:space="preserve">Опрос педагогов, работающих в инклюзивных классах, а также специалистов психолого-медико-педагогических комиссий (ПМПК), занимающихся диагностикой и определением образовательных маршрутов для детей с ОВЗ. Анкетирование позволило выявить наиболее распространенные и эффективные, по мнению практиков, методики обучения. </w:t>
      </w:r>
      <w:r w:rsidR="00DF48C4">
        <w:rPr>
          <w:rFonts w:ascii="Times New Roman" w:hAnsi="Times New Roman" w:cs="Times New Roman"/>
        </w:rPr>
        <w:t>В процессе исследования и</w:t>
      </w:r>
      <w:r w:rsidRPr="007054DE">
        <w:rPr>
          <w:rFonts w:ascii="Times New Roman" w:hAnsi="Times New Roman" w:cs="Times New Roman"/>
        </w:rPr>
        <w:t xml:space="preserve">спользовалась </w:t>
      </w:r>
      <w:r w:rsidR="00DF48C4">
        <w:rPr>
          <w:rFonts w:ascii="Times New Roman" w:hAnsi="Times New Roman" w:cs="Times New Roman"/>
        </w:rPr>
        <w:t>адаптированная</w:t>
      </w:r>
      <w:r w:rsidRPr="007054DE">
        <w:rPr>
          <w:rFonts w:ascii="Times New Roman" w:hAnsi="Times New Roman" w:cs="Times New Roman"/>
        </w:rPr>
        <w:t xml:space="preserve"> анкета, основанная на принципах валидности и надежности, с открытыми и закрытыми вопросами, позволяющими получить как статистически значимые данные, так и развернутые качественные оценки.</w:t>
      </w:r>
    </w:p>
    <w:p w14:paraId="53DA1041" w14:textId="77777777" w:rsidR="00810CDB" w:rsidRPr="00422DE1" w:rsidRDefault="007054DE" w:rsidP="00810CDB">
      <w:pPr>
        <w:numPr>
          <w:ilvl w:val="0"/>
          <w:numId w:val="8"/>
        </w:numPr>
        <w:tabs>
          <w:tab w:val="clear" w:pos="720"/>
          <w:tab w:val="num" w:pos="360"/>
        </w:tabs>
        <w:spacing w:after="0" w:line="360" w:lineRule="auto"/>
        <w:ind w:left="0" w:firstLine="709"/>
        <w:contextualSpacing/>
        <w:jc w:val="both"/>
        <w:rPr>
          <w:rFonts w:ascii="Times New Roman" w:hAnsi="Times New Roman" w:cs="Times New Roman"/>
        </w:rPr>
      </w:pPr>
      <w:r w:rsidRPr="00422DE1">
        <w:rPr>
          <w:rFonts w:ascii="Times New Roman" w:hAnsi="Times New Roman" w:cs="Times New Roman"/>
        </w:rPr>
        <w:t>Было о</w:t>
      </w:r>
      <w:r w:rsidRPr="007054DE">
        <w:rPr>
          <w:rFonts w:ascii="Times New Roman" w:hAnsi="Times New Roman" w:cs="Times New Roman"/>
        </w:rPr>
        <w:t>рганизовано непосредственное наблюдение за учебным процессом в инклюзивных классах общеобразовательных школ</w:t>
      </w:r>
      <w:r w:rsidRPr="00422DE1">
        <w:rPr>
          <w:rFonts w:ascii="Times New Roman" w:hAnsi="Times New Roman" w:cs="Times New Roman"/>
        </w:rPr>
        <w:t xml:space="preserve">: </w:t>
      </w:r>
      <w:r w:rsidR="00810CDB" w:rsidRPr="00422DE1">
        <w:rPr>
          <w:rFonts w:ascii="Times New Roman" w:hAnsi="Times New Roman" w:cs="Times New Roman"/>
        </w:rPr>
        <w:t xml:space="preserve">средняя школа № 1 им. М. </w:t>
      </w:r>
      <w:proofErr w:type="spellStart"/>
      <w:r w:rsidR="00810CDB" w:rsidRPr="00422DE1">
        <w:rPr>
          <w:rFonts w:ascii="Times New Roman" w:hAnsi="Times New Roman" w:cs="Times New Roman"/>
        </w:rPr>
        <w:t>Алекберова</w:t>
      </w:r>
      <w:proofErr w:type="spellEnd"/>
      <w:r w:rsidR="00810CDB" w:rsidRPr="00422DE1">
        <w:rPr>
          <w:rFonts w:ascii="Times New Roman" w:hAnsi="Times New Roman" w:cs="Times New Roman"/>
        </w:rPr>
        <w:t>, пос. Сараи; с</w:t>
      </w:r>
      <w:r w:rsidR="00810CDB" w:rsidRPr="00810CDB">
        <w:rPr>
          <w:rFonts w:ascii="Times New Roman" w:hAnsi="Times New Roman" w:cs="Times New Roman"/>
        </w:rPr>
        <w:t xml:space="preserve">редняя школа № 1, пос. </w:t>
      </w:r>
      <w:proofErr w:type="spellStart"/>
      <w:r w:rsidR="00810CDB" w:rsidRPr="00810CDB">
        <w:rPr>
          <w:rFonts w:ascii="Times New Roman" w:hAnsi="Times New Roman" w:cs="Times New Roman"/>
        </w:rPr>
        <w:t>Мехдиабад</w:t>
      </w:r>
      <w:proofErr w:type="spellEnd"/>
      <w:r w:rsidR="00810CDB" w:rsidRPr="00810CDB">
        <w:rPr>
          <w:rFonts w:ascii="Times New Roman" w:hAnsi="Times New Roman" w:cs="Times New Roman"/>
        </w:rPr>
        <w:t>;</w:t>
      </w:r>
      <w:r w:rsidR="00810CDB" w:rsidRPr="00422DE1">
        <w:rPr>
          <w:rFonts w:ascii="Times New Roman" w:hAnsi="Times New Roman" w:cs="Times New Roman"/>
        </w:rPr>
        <w:t xml:space="preserve"> с</w:t>
      </w:r>
      <w:r w:rsidR="00810CDB" w:rsidRPr="00810CDB">
        <w:rPr>
          <w:rFonts w:ascii="Times New Roman" w:hAnsi="Times New Roman" w:cs="Times New Roman"/>
        </w:rPr>
        <w:t xml:space="preserve">редняя школа № 2, пос. </w:t>
      </w:r>
      <w:proofErr w:type="spellStart"/>
      <w:r w:rsidR="00810CDB" w:rsidRPr="00810CDB">
        <w:rPr>
          <w:rFonts w:ascii="Times New Roman" w:hAnsi="Times New Roman" w:cs="Times New Roman"/>
        </w:rPr>
        <w:t>Гобу</w:t>
      </w:r>
      <w:proofErr w:type="spellEnd"/>
      <w:r w:rsidR="00810CDB" w:rsidRPr="00810CDB">
        <w:rPr>
          <w:rFonts w:ascii="Times New Roman" w:hAnsi="Times New Roman" w:cs="Times New Roman"/>
        </w:rPr>
        <w:t>;</w:t>
      </w:r>
      <w:r w:rsidR="00810CDB" w:rsidRPr="00422DE1">
        <w:rPr>
          <w:rFonts w:ascii="Times New Roman" w:hAnsi="Times New Roman" w:cs="Times New Roman"/>
        </w:rPr>
        <w:t xml:space="preserve"> с</w:t>
      </w:r>
      <w:r w:rsidR="00810CDB" w:rsidRPr="00810CDB">
        <w:rPr>
          <w:rFonts w:ascii="Times New Roman" w:hAnsi="Times New Roman" w:cs="Times New Roman"/>
        </w:rPr>
        <w:t xml:space="preserve">редняя школа № 2 им. А. </w:t>
      </w:r>
      <w:proofErr w:type="spellStart"/>
      <w:r w:rsidR="00810CDB" w:rsidRPr="00810CDB">
        <w:rPr>
          <w:rFonts w:ascii="Times New Roman" w:hAnsi="Times New Roman" w:cs="Times New Roman"/>
        </w:rPr>
        <w:t>Музафарова</w:t>
      </w:r>
      <w:proofErr w:type="spellEnd"/>
      <w:r w:rsidR="00810CDB" w:rsidRPr="00810CDB">
        <w:rPr>
          <w:rFonts w:ascii="Times New Roman" w:hAnsi="Times New Roman" w:cs="Times New Roman"/>
        </w:rPr>
        <w:t>, пос. Сараи;</w:t>
      </w:r>
      <w:r w:rsidR="00810CDB" w:rsidRPr="00422DE1">
        <w:rPr>
          <w:rFonts w:ascii="Times New Roman" w:hAnsi="Times New Roman" w:cs="Times New Roman"/>
        </w:rPr>
        <w:t xml:space="preserve"> с</w:t>
      </w:r>
      <w:r w:rsidR="00810CDB" w:rsidRPr="00810CDB">
        <w:rPr>
          <w:rFonts w:ascii="Times New Roman" w:hAnsi="Times New Roman" w:cs="Times New Roman"/>
        </w:rPr>
        <w:t xml:space="preserve">редняя школа № 2, пос. </w:t>
      </w:r>
      <w:proofErr w:type="spellStart"/>
      <w:r w:rsidR="00810CDB" w:rsidRPr="00810CDB">
        <w:rPr>
          <w:rFonts w:ascii="Times New Roman" w:hAnsi="Times New Roman" w:cs="Times New Roman"/>
        </w:rPr>
        <w:t>Мехдиабад</w:t>
      </w:r>
      <w:proofErr w:type="spellEnd"/>
      <w:r w:rsidR="00810CDB" w:rsidRPr="00422DE1">
        <w:rPr>
          <w:rFonts w:ascii="Times New Roman" w:hAnsi="Times New Roman" w:cs="Times New Roman"/>
        </w:rPr>
        <w:t xml:space="preserve">. </w:t>
      </w:r>
    </w:p>
    <w:p w14:paraId="3740F037" w14:textId="6FAE7191" w:rsidR="008562BD" w:rsidRPr="00422DE1" w:rsidRDefault="007054DE" w:rsidP="00810CDB">
      <w:pPr>
        <w:tabs>
          <w:tab w:val="num" w:pos="360"/>
        </w:tabs>
        <w:spacing w:after="0" w:line="360" w:lineRule="auto"/>
        <w:ind w:firstLine="709"/>
        <w:contextualSpacing/>
        <w:jc w:val="both"/>
        <w:rPr>
          <w:rFonts w:ascii="Times New Roman" w:hAnsi="Times New Roman" w:cs="Times New Roman"/>
        </w:rPr>
      </w:pPr>
      <w:r w:rsidRPr="007054DE">
        <w:rPr>
          <w:rFonts w:ascii="Times New Roman" w:hAnsi="Times New Roman" w:cs="Times New Roman"/>
        </w:rPr>
        <w:lastRenderedPageBreak/>
        <w:t>Наблюдение проводилось по разработанной протокольной карте, фиксирующей используемые методики, формы работы, адаптацию учебных материалов и взаимодействие педагогов с детьми с ОВЗ. Особое внимание уделялось адаптации образовательной среды и применению ассистивных технологий.</w:t>
      </w:r>
    </w:p>
    <w:p w14:paraId="695EEA53" w14:textId="35C34CED" w:rsidR="0027243F" w:rsidRPr="00422DE1" w:rsidRDefault="00950C25" w:rsidP="00F1595A">
      <w:pPr>
        <w:spacing w:after="0" w:line="360" w:lineRule="auto"/>
        <w:ind w:firstLine="709"/>
        <w:contextualSpacing/>
        <w:rPr>
          <w:rFonts w:ascii="Times New Roman" w:hAnsi="Times New Roman" w:cs="Times New Roman"/>
        </w:rPr>
      </w:pPr>
      <w:r w:rsidRPr="00422DE1">
        <w:rPr>
          <w:rFonts w:ascii="Times New Roman" w:hAnsi="Times New Roman" w:cs="Times New Roman"/>
        </w:rPr>
        <w:t>РЕЗУЛЬТАТЫ</w:t>
      </w:r>
    </w:p>
    <w:p w14:paraId="03F86D3D" w14:textId="77777777" w:rsidR="00950AA1" w:rsidRPr="00422DE1" w:rsidRDefault="0027243F" w:rsidP="00F1595A">
      <w:pPr>
        <w:spacing w:after="0" w:line="360" w:lineRule="auto"/>
        <w:ind w:firstLine="709"/>
        <w:contextualSpacing/>
        <w:jc w:val="both"/>
        <w:rPr>
          <w:rFonts w:ascii="Times New Roman" w:hAnsi="Times New Roman" w:cs="Times New Roman"/>
        </w:rPr>
      </w:pPr>
      <w:r w:rsidRPr="00422DE1">
        <w:rPr>
          <w:rFonts w:ascii="Times New Roman" w:hAnsi="Times New Roman" w:cs="Times New Roman"/>
        </w:rPr>
        <w:t>Исследование, проведенное с целью выявления и систематизации методологических подходов к обучению групп детей с различными типами ОВЗ в условиях инклюзивных школ Азербайджана, позволило выявить ряд значимых результатов, касающихся классификации детей по типам ОВЗ, применяемых образовательных стратегий и их эффективности.</w:t>
      </w:r>
    </w:p>
    <w:p w14:paraId="79504E89" w14:textId="7D676E1E" w:rsidR="0027243F" w:rsidRPr="00422DE1" w:rsidRDefault="0027243F" w:rsidP="00F1595A">
      <w:pPr>
        <w:spacing w:after="0" w:line="360" w:lineRule="auto"/>
        <w:ind w:firstLine="709"/>
        <w:contextualSpacing/>
        <w:jc w:val="both"/>
        <w:rPr>
          <w:rFonts w:ascii="Times New Roman" w:hAnsi="Times New Roman" w:cs="Times New Roman"/>
        </w:rPr>
      </w:pPr>
      <w:r w:rsidRPr="00422DE1">
        <w:rPr>
          <w:rFonts w:ascii="Times New Roman" w:hAnsi="Times New Roman" w:cs="Times New Roman"/>
        </w:rPr>
        <w:t xml:space="preserve"> Анализ существующей практики и научных публикаций в области специальной педагогики и инклюзивного образования позволил разработать классификацию, основанную на нозологическом принципе и учитывающую специфику образовательных потребностей каждой группы детей с ОВЗ.</w:t>
      </w:r>
    </w:p>
    <w:p w14:paraId="18E1DC8D" w14:textId="204B4127" w:rsidR="0027243F" w:rsidRPr="00422DE1" w:rsidRDefault="001E2CA8" w:rsidP="00F1595A">
      <w:pPr>
        <w:spacing w:after="0" w:line="360" w:lineRule="auto"/>
        <w:ind w:firstLine="709"/>
        <w:contextualSpacing/>
        <w:rPr>
          <w:rFonts w:ascii="Times New Roman" w:hAnsi="Times New Roman" w:cs="Times New Roman"/>
        </w:rPr>
      </w:pPr>
      <w:r w:rsidRPr="00422DE1">
        <w:rPr>
          <w:rFonts w:ascii="Times New Roman" w:hAnsi="Times New Roman" w:cs="Times New Roman"/>
        </w:rPr>
        <w:t>В современной научной литературе дается следующая к</w:t>
      </w:r>
      <w:r w:rsidR="0027243F" w:rsidRPr="00422DE1">
        <w:rPr>
          <w:rFonts w:ascii="Times New Roman" w:hAnsi="Times New Roman" w:cs="Times New Roman"/>
        </w:rPr>
        <w:t>лассификация детей с ОВЗ:</w:t>
      </w:r>
    </w:p>
    <w:p w14:paraId="2BD6CD96" w14:textId="5C6241AE" w:rsidR="0027243F" w:rsidRPr="00422DE1" w:rsidRDefault="0027243F" w:rsidP="00F1595A">
      <w:pPr>
        <w:numPr>
          <w:ilvl w:val="0"/>
          <w:numId w:val="3"/>
        </w:numPr>
        <w:tabs>
          <w:tab w:val="clear" w:pos="720"/>
        </w:tabs>
        <w:spacing w:after="0" w:line="360" w:lineRule="auto"/>
        <w:ind w:left="0" w:firstLine="709"/>
        <w:contextualSpacing/>
        <w:jc w:val="both"/>
        <w:rPr>
          <w:rFonts w:ascii="Times New Roman" w:hAnsi="Times New Roman" w:cs="Times New Roman"/>
        </w:rPr>
      </w:pPr>
      <w:r w:rsidRPr="00422DE1">
        <w:rPr>
          <w:rFonts w:ascii="Times New Roman" w:hAnsi="Times New Roman" w:cs="Times New Roman"/>
        </w:rPr>
        <w:t>Дети с нарушениями опорно-двигательного аппарата (НОДА)</w:t>
      </w:r>
      <w:r w:rsidR="00F1595A" w:rsidRPr="00422DE1">
        <w:rPr>
          <w:rFonts w:ascii="Times New Roman" w:hAnsi="Times New Roman" w:cs="Times New Roman"/>
        </w:rPr>
        <w:t>.</w:t>
      </w:r>
      <w:r w:rsidRPr="00422DE1">
        <w:rPr>
          <w:rFonts w:ascii="Times New Roman" w:hAnsi="Times New Roman" w:cs="Times New Roman"/>
        </w:rPr>
        <w:t xml:space="preserve"> Данная категория включает детей с церебральным параличом, спинальными травмами, врожденными аномалиями развития опорно-двигательного аппарата и другими заболеваниями, приводящими к ограничению двигательной активности</w:t>
      </w:r>
      <w:r w:rsidR="001C4EF0" w:rsidRPr="001C4EF0">
        <w:rPr>
          <w:rFonts w:ascii="Times New Roman" w:hAnsi="Times New Roman" w:cs="Times New Roman"/>
        </w:rPr>
        <w:t xml:space="preserve"> (Кузнецова, 2002)</w:t>
      </w:r>
      <w:r w:rsidRPr="00422DE1">
        <w:rPr>
          <w:rFonts w:ascii="Times New Roman" w:hAnsi="Times New Roman" w:cs="Times New Roman"/>
        </w:rPr>
        <w:t>. В условиях инклюзивного образования для детей с НОДА необходима адаптация физической среды (обеспечение доступности зданий и помещений, использование специального оборудования), а также применение специальных педагогических методик, направленных на развитие мелкой моторики, координации движений и коммуникативных навыков.</w:t>
      </w:r>
    </w:p>
    <w:p w14:paraId="6A99CE74" w14:textId="51A8A967" w:rsidR="0027243F" w:rsidRPr="00422DE1" w:rsidRDefault="0027243F" w:rsidP="00F1595A">
      <w:pPr>
        <w:numPr>
          <w:ilvl w:val="0"/>
          <w:numId w:val="3"/>
        </w:numPr>
        <w:tabs>
          <w:tab w:val="clear" w:pos="720"/>
          <w:tab w:val="num" w:pos="709"/>
        </w:tabs>
        <w:spacing w:after="0" w:line="360" w:lineRule="auto"/>
        <w:ind w:left="0" w:firstLine="709"/>
        <w:contextualSpacing/>
        <w:jc w:val="both"/>
        <w:rPr>
          <w:rFonts w:ascii="Times New Roman" w:hAnsi="Times New Roman" w:cs="Times New Roman"/>
        </w:rPr>
      </w:pPr>
      <w:r w:rsidRPr="00422DE1">
        <w:rPr>
          <w:rFonts w:ascii="Times New Roman" w:hAnsi="Times New Roman" w:cs="Times New Roman"/>
        </w:rPr>
        <w:t>Дети с нарушениями зрения</w:t>
      </w:r>
      <w:r w:rsidR="00F1595A" w:rsidRPr="00422DE1">
        <w:rPr>
          <w:rFonts w:ascii="Times New Roman" w:hAnsi="Times New Roman" w:cs="Times New Roman"/>
        </w:rPr>
        <w:t>. Д</w:t>
      </w:r>
      <w:r w:rsidRPr="00422DE1">
        <w:rPr>
          <w:rFonts w:ascii="Times New Roman" w:hAnsi="Times New Roman" w:cs="Times New Roman"/>
        </w:rPr>
        <w:t>анная категория включает детей со слепотой, слабовидением и другими нарушениями зрительных функций</w:t>
      </w:r>
      <w:r w:rsidR="004B5066">
        <w:rPr>
          <w:rFonts w:ascii="Times New Roman" w:hAnsi="Times New Roman" w:cs="Times New Roman"/>
        </w:rPr>
        <w:t xml:space="preserve"> (</w:t>
      </w:r>
      <w:proofErr w:type="spellStart"/>
      <w:r w:rsidR="004B5066" w:rsidRPr="004B5066">
        <w:rPr>
          <w:rFonts w:ascii="Times New Roman" w:hAnsi="Times New Roman" w:cs="Times New Roman"/>
        </w:rPr>
        <w:t>Боскис</w:t>
      </w:r>
      <w:proofErr w:type="spellEnd"/>
      <w:r w:rsidR="004B5066" w:rsidRPr="004B5066">
        <w:rPr>
          <w:rFonts w:ascii="Times New Roman" w:hAnsi="Times New Roman" w:cs="Times New Roman"/>
        </w:rPr>
        <w:t>, 1963)</w:t>
      </w:r>
      <w:r w:rsidRPr="00422DE1">
        <w:rPr>
          <w:rFonts w:ascii="Times New Roman" w:hAnsi="Times New Roman" w:cs="Times New Roman"/>
        </w:rPr>
        <w:t xml:space="preserve">. В инклюзивном образовании для детей с нарушениями зрения используются специальные методы обучения, основанные на развитии компенсаторных механизмов (слуха, осязания, обоняния), а также применение </w:t>
      </w:r>
      <w:proofErr w:type="spellStart"/>
      <w:r w:rsidRPr="00422DE1">
        <w:rPr>
          <w:rFonts w:ascii="Times New Roman" w:hAnsi="Times New Roman" w:cs="Times New Roman"/>
        </w:rPr>
        <w:t>тифлотехнических</w:t>
      </w:r>
      <w:proofErr w:type="spellEnd"/>
      <w:r w:rsidRPr="00422DE1">
        <w:rPr>
          <w:rFonts w:ascii="Times New Roman" w:hAnsi="Times New Roman" w:cs="Times New Roman"/>
        </w:rPr>
        <w:t xml:space="preserve"> средств (шрифт Брайля, увеличительные устройства, компьютерные программы с речевым выводом).</w:t>
      </w:r>
    </w:p>
    <w:p w14:paraId="147C1B20" w14:textId="3D9AC270" w:rsidR="00F1595A" w:rsidRPr="00422DE1" w:rsidRDefault="0027243F" w:rsidP="00F1595A">
      <w:pPr>
        <w:numPr>
          <w:ilvl w:val="0"/>
          <w:numId w:val="3"/>
        </w:numPr>
        <w:spacing w:after="0" w:line="360" w:lineRule="auto"/>
        <w:ind w:left="0" w:firstLine="709"/>
        <w:contextualSpacing/>
        <w:jc w:val="both"/>
        <w:rPr>
          <w:rFonts w:ascii="Times New Roman" w:hAnsi="Times New Roman" w:cs="Times New Roman"/>
        </w:rPr>
      </w:pPr>
      <w:r w:rsidRPr="00422DE1">
        <w:rPr>
          <w:rFonts w:ascii="Times New Roman" w:hAnsi="Times New Roman" w:cs="Times New Roman"/>
        </w:rPr>
        <w:t>Дети с нарушениями слуха</w:t>
      </w:r>
      <w:r w:rsidR="00F1595A" w:rsidRPr="00422DE1">
        <w:rPr>
          <w:rFonts w:ascii="Times New Roman" w:hAnsi="Times New Roman" w:cs="Times New Roman"/>
        </w:rPr>
        <w:t>. Д</w:t>
      </w:r>
      <w:r w:rsidRPr="00422DE1">
        <w:rPr>
          <w:rFonts w:ascii="Times New Roman" w:hAnsi="Times New Roman" w:cs="Times New Roman"/>
        </w:rPr>
        <w:t>анная категория включает детей с глухотой, слабослышащими и другими нарушениями слуховой функции</w:t>
      </w:r>
      <w:r w:rsidR="001C4EF0" w:rsidRPr="001C4EF0">
        <w:rPr>
          <w:rFonts w:ascii="Times New Roman" w:hAnsi="Times New Roman" w:cs="Times New Roman"/>
        </w:rPr>
        <w:t xml:space="preserve"> (Левина, 1968)</w:t>
      </w:r>
      <w:r w:rsidRPr="00422DE1">
        <w:rPr>
          <w:rFonts w:ascii="Times New Roman" w:hAnsi="Times New Roman" w:cs="Times New Roman"/>
        </w:rPr>
        <w:t xml:space="preserve">. В инклюзивном образовании для детей с нарушениями слуха используются методы </w:t>
      </w:r>
      <w:r w:rsidRPr="00422DE1">
        <w:rPr>
          <w:rFonts w:ascii="Times New Roman" w:hAnsi="Times New Roman" w:cs="Times New Roman"/>
        </w:rPr>
        <w:lastRenderedPageBreak/>
        <w:t>обучения, основанные на развитии визуального восприятия, жестовой речи и словесной речи (при наличии остаточного слуха). Также необходимо обеспечение слуховыми аппаратами и кохлеарными имплантами.</w:t>
      </w:r>
    </w:p>
    <w:p w14:paraId="66B9B9F8" w14:textId="748AEC47" w:rsidR="0027243F" w:rsidRPr="00422DE1" w:rsidRDefault="0027243F" w:rsidP="00F1595A">
      <w:pPr>
        <w:numPr>
          <w:ilvl w:val="0"/>
          <w:numId w:val="3"/>
        </w:numPr>
        <w:spacing w:after="0" w:line="360" w:lineRule="auto"/>
        <w:ind w:left="0" w:firstLine="709"/>
        <w:contextualSpacing/>
        <w:jc w:val="both"/>
        <w:rPr>
          <w:rFonts w:ascii="Times New Roman" w:hAnsi="Times New Roman" w:cs="Times New Roman"/>
        </w:rPr>
      </w:pPr>
      <w:r w:rsidRPr="00422DE1">
        <w:rPr>
          <w:rFonts w:ascii="Times New Roman" w:hAnsi="Times New Roman" w:cs="Times New Roman"/>
        </w:rPr>
        <w:t>Дети с нарушениями речи</w:t>
      </w:r>
      <w:r w:rsidR="00F1595A" w:rsidRPr="00422DE1">
        <w:rPr>
          <w:rFonts w:ascii="Times New Roman" w:hAnsi="Times New Roman" w:cs="Times New Roman"/>
        </w:rPr>
        <w:t>.</w:t>
      </w:r>
      <w:r w:rsidRPr="00422DE1">
        <w:rPr>
          <w:rFonts w:ascii="Times New Roman" w:hAnsi="Times New Roman" w:cs="Times New Roman"/>
        </w:rPr>
        <w:t xml:space="preserve"> Данная категория включает детей с дизартрией, алалией, заиканием, </w:t>
      </w:r>
      <w:proofErr w:type="spellStart"/>
      <w:r w:rsidRPr="00422DE1">
        <w:rPr>
          <w:rFonts w:ascii="Times New Roman" w:hAnsi="Times New Roman" w:cs="Times New Roman"/>
        </w:rPr>
        <w:t>ринолалией</w:t>
      </w:r>
      <w:proofErr w:type="spellEnd"/>
      <w:r w:rsidRPr="00422DE1">
        <w:rPr>
          <w:rFonts w:ascii="Times New Roman" w:hAnsi="Times New Roman" w:cs="Times New Roman"/>
        </w:rPr>
        <w:t xml:space="preserve"> и другими нарушениями речевой функции</w:t>
      </w:r>
      <w:r w:rsidR="00E52A60">
        <w:rPr>
          <w:rFonts w:ascii="Times New Roman" w:hAnsi="Times New Roman" w:cs="Times New Roman"/>
        </w:rPr>
        <w:t xml:space="preserve"> (</w:t>
      </w:r>
      <w:r w:rsidR="00E52A60" w:rsidRPr="00E52A60">
        <w:rPr>
          <w:rFonts w:ascii="Times New Roman" w:hAnsi="Times New Roman" w:cs="Times New Roman"/>
        </w:rPr>
        <w:t>Выготский,</w:t>
      </w:r>
      <w:r w:rsidR="00E52A60">
        <w:rPr>
          <w:rFonts w:ascii="Times New Roman" w:hAnsi="Times New Roman" w:cs="Times New Roman"/>
        </w:rPr>
        <w:t xml:space="preserve"> </w:t>
      </w:r>
      <w:r w:rsidR="00E52A60" w:rsidRPr="00E52A60">
        <w:rPr>
          <w:rFonts w:ascii="Times New Roman" w:hAnsi="Times New Roman" w:cs="Times New Roman"/>
        </w:rPr>
        <w:t>1999)</w:t>
      </w:r>
      <w:r w:rsidRPr="00422DE1">
        <w:rPr>
          <w:rFonts w:ascii="Times New Roman" w:hAnsi="Times New Roman" w:cs="Times New Roman"/>
        </w:rPr>
        <w:t>. В инклюзивном образовании для детей с нарушениями речи необходима логопедическая помощь, направленная на коррекцию звукопроизношения, развитие грамматического строя речи и формирование коммуникативных навыков.</w:t>
      </w:r>
    </w:p>
    <w:p w14:paraId="7E20594C" w14:textId="3314C08A" w:rsidR="0027243F" w:rsidRPr="00422DE1" w:rsidRDefault="0027243F" w:rsidP="00F1595A">
      <w:pPr>
        <w:numPr>
          <w:ilvl w:val="0"/>
          <w:numId w:val="3"/>
        </w:numPr>
        <w:tabs>
          <w:tab w:val="clear" w:pos="720"/>
        </w:tabs>
        <w:spacing w:after="0" w:line="360" w:lineRule="auto"/>
        <w:ind w:left="0" w:firstLine="709"/>
        <w:contextualSpacing/>
        <w:jc w:val="both"/>
        <w:rPr>
          <w:rFonts w:ascii="Times New Roman" w:hAnsi="Times New Roman" w:cs="Times New Roman"/>
        </w:rPr>
      </w:pPr>
      <w:r w:rsidRPr="00422DE1">
        <w:rPr>
          <w:rFonts w:ascii="Times New Roman" w:hAnsi="Times New Roman" w:cs="Times New Roman"/>
        </w:rPr>
        <w:t>Дети с задержкой психического развития (ЗПР)</w:t>
      </w:r>
      <w:r w:rsidR="00F1595A" w:rsidRPr="00422DE1">
        <w:rPr>
          <w:rFonts w:ascii="Times New Roman" w:hAnsi="Times New Roman" w:cs="Times New Roman"/>
        </w:rPr>
        <w:t>.</w:t>
      </w:r>
      <w:r w:rsidRPr="00422DE1">
        <w:rPr>
          <w:rFonts w:ascii="Times New Roman" w:hAnsi="Times New Roman" w:cs="Times New Roman"/>
        </w:rPr>
        <w:t xml:space="preserve"> Данная категория включает детей с замедленным темпом психического развития, трудностями в обучении и социальной адаптации</w:t>
      </w:r>
      <w:r w:rsidR="00BA576A">
        <w:rPr>
          <w:rFonts w:ascii="Times New Roman" w:hAnsi="Times New Roman" w:cs="Times New Roman"/>
        </w:rPr>
        <w:t xml:space="preserve"> (</w:t>
      </w:r>
      <w:r w:rsidR="00BA576A" w:rsidRPr="00BA576A">
        <w:rPr>
          <w:rFonts w:ascii="Times New Roman" w:hAnsi="Times New Roman" w:cs="Times New Roman"/>
        </w:rPr>
        <w:t>Левина, 1968)</w:t>
      </w:r>
      <w:r w:rsidRPr="00422DE1">
        <w:rPr>
          <w:rFonts w:ascii="Times New Roman" w:hAnsi="Times New Roman" w:cs="Times New Roman"/>
        </w:rPr>
        <w:t>. В инклюзивном образовании для детей с ЗПР необходим индивидуальный подход, использование упрощенных учебных программ и методов обучения, направленных на развитие познавательных процессов.</w:t>
      </w:r>
    </w:p>
    <w:p w14:paraId="3A0EC2A1" w14:textId="2F17B79B" w:rsidR="0027243F" w:rsidRPr="00422DE1" w:rsidRDefault="0027243F" w:rsidP="00F1595A">
      <w:pPr>
        <w:numPr>
          <w:ilvl w:val="0"/>
          <w:numId w:val="3"/>
        </w:numPr>
        <w:tabs>
          <w:tab w:val="clear" w:pos="720"/>
        </w:tabs>
        <w:spacing w:after="0" w:line="360" w:lineRule="auto"/>
        <w:ind w:left="0" w:firstLine="709"/>
        <w:contextualSpacing/>
        <w:jc w:val="both"/>
        <w:rPr>
          <w:rFonts w:ascii="Times New Roman" w:hAnsi="Times New Roman" w:cs="Times New Roman"/>
        </w:rPr>
      </w:pPr>
      <w:r w:rsidRPr="00422DE1">
        <w:rPr>
          <w:rFonts w:ascii="Times New Roman" w:hAnsi="Times New Roman" w:cs="Times New Roman"/>
        </w:rPr>
        <w:t>Дети с расстройствами аутистического спектра (РАС)</w:t>
      </w:r>
      <w:r w:rsidR="00F1595A" w:rsidRPr="00422DE1">
        <w:rPr>
          <w:rFonts w:ascii="Times New Roman" w:hAnsi="Times New Roman" w:cs="Times New Roman"/>
        </w:rPr>
        <w:t xml:space="preserve">. </w:t>
      </w:r>
      <w:r w:rsidRPr="00422DE1">
        <w:rPr>
          <w:rFonts w:ascii="Times New Roman" w:hAnsi="Times New Roman" w:cs="Times New Roman"/>
        </w:rPr>
        <w:t>Данная категория включает детей с нарушениями в социальном взаимодействии, коммуникации и поведении</w:t>
      </w:r>
      <w:r w:rsidR="00F87683">
        <w:rPr>
          <w:rFonts w:ascii="Times New Roman" w:hAnsi="Times New Roman" w:cs="Times New Roman"/>
        </w:rPr>
        <w:t xml:space="preserve"> (</w:t>
      </w:r>
      <w:r w:rsidR="00F87683" w:rsidRPr="00F87683">
        <w:rPr>
          <w:rFonts w:ascii="Times New Roman" w:hAnsi="Times New Roman" w:cs="Times New Roman"/>
        </w:rPr>
        <w:t>Малофеев, 2007)</w:t>
      </w:r>
      <w:r w:rsidRPr="00422DE1">
        <w:rPr>
          <w:rFonts w:ascii="Times New Roman" w:hAnsi="Times New Roman" w:cs="Times New Roman"/>
        </w:rPr>
        <w:t>. В инклюзивном образовании для детей с РАС необходима структурированная среда, индивидуальные образовательные программы, а также использование методов, направленных на развитие социальных навыков и коммуникативных функций.</w:t>
      </w:r>
    </w:p>
    <w:p w14:paraId="30691FB7" w14:textId="77777777" w:rsidR="001C4EF0" w:rsidRPr="001C4EF0" w:rsidRDefault="0027243F" w:rsidP="001C4EF0">
      <w:pPr>
        <w:numPr>
          <w:ilvl w:val="0"/>
          <w:numId w:val="3"/>
        </w:numPr>
        <w:tabs>
          <w:tab w:val="clear" w:pos="720"/>
        </w:tabs>
        <w:spacing w:after="0" w:line="360" w:lineRule="auto"/>
        <w:ind w:left="0" w:firstLine="709"/>
        <w:contextualSpacing/>
        <w:jc w:val="both"/>
        <w:rPr>
          <w:rFonts w:ascii="Times New Roman" w:hAnsi="Times New Roman" w:cs="Times New Roman"/>
        </w:rPr>
      </w:pPr>
      <w:r w:rsidRPr="00422DE1">
        <w:rPr>
          <w:rFonts w:ascii="Times New Roman" w:hAnsi="Times New Roman" w:cs="Times New Roman"/>
        </w:rPr>
        <w:t>Дети с тяжелыми множественными нарушениями развития (ТМНР)</w:t>
      </w:r>
      <w:r w:rsidR="00F1595A" w:rsidRPr="00422DE1">
        <w:rPr>
          <w:rFonts w:ascii="Times New Roman" w:hAnsi="Times New Roman" w:cs="Times New Roman"/>
        </w:rPr>
        <w:t>.</w:t>
      </w:r>
      <w:r w:rsidRPr="00422DE1">
        <w:rPr>
          <w:rFonts w:ascii="Times New Roman" w:hAnsi="Times New Roman" w:cs="Times New Roman"/>
        </w:rPr>
        <w:t xml:space="preserve"> Данная категория включает детей с сочетанием нескольких нарушений развития, требующих комплексного подхода к обучению и реабилитации</w:t>
      </w:r>
      <w:r w:rsidR="00F87683">
        <w:rPr>
          <w:rFonts w:ascii="Times New Roman" w:hAnsi="Times New Roman" w:cs="Times New Roman"/>
        </w:rPr>
        <w:t xml:space="preserve"> (</w:t>
      </w:r>
      <w:r w:rsidR="001C4EF0" w:rsidRPr="001C4EF0">
        <w:rPr>
          <w:rFonts w:ascii="Times New Roman" w:hAnsi="Times New Roman" w:cs="Times New Roman"/>
        </w:rPr>
        <w:t xml:space="preserve">Никольская </w:t>
      </w:r>
      <w:r w:rsidR="001C4EF0">
        <w:rPr>
          <w:rFonts w:ascii="Times New Roman" w:hAnsi="Times New Roman" w:cs="Times New Roman"/>
          <w:lang w:val="en-US"/>
        </w:rPr>
        <w:t>et</w:t>
      </w:r>
      <w:r w:rsidR="001C4EF0" w:rsidRPr="001C4EF0">
        <w:rPr>
          <w:rFonts w:ascii="Times New Roman" w:hAnsi="Times New Roman" w:cs="Times New Roman"/>
        </w:rPr>
        <w:t xml:space="preserve"> </w:t>
      </w:r>
      <w:r w:rsidR="001C4EF0">
        <w:rPr>
          <w:rFonts w:ascii="Times New Roman" w:hAnsi="Times New Roman" w:cs="Times New Roman"/>
          <w:lang w:val="en-US"/>
        </w:rPr>
        <w:t>al</w:t>
      </w:r>
      <w:r w:rsidR="001C4EF0" w:rsidRPr="001C4EF0">
        <w:rPr>
          <w:rFonts w:ascii="Times New Roman" w:hAnsi="Times New Roman" w:cs="Times New Roman"/>
        </w:rPr>
        <w:t>, 2000)</w:t>
      </w:r>
      <w:r w:rsidR="00F87683" w:rsidRPr="001C4EF0">
        <w:rPr>
          <w:rFonts w:ascii="Times New Roman" w:hAnsi="Times New Roman" w:cs="Times New Roman"/>
        </w:rPr>
        <w:t xml:space="preserve">. </w:t>
      </w:r>
    </w:p>
    <w:p w14:paraId="634D6471" w14:textId="6490D16F" w:rsidR="0027243F" w:rsidRPr="001C4EF0" w:rsidRDefault="0027243F" w:rsidP="001C4EF0">
      <w:pPr>
        <w:spacing w:after="0" w:line="360" w:lineRule="auto"/>
        <w:contextualSpacing/>
        <w:jc w:val="both"/>
        <w:rPr>
          <w:rFonts w:ascii="Times New Roman" w:hAnsi="Times New Roman" w:cs="Times New Roman"/>
        </w:rPr>
      </w:pPr>
      <w:r w:rsidRPr="001C4EF0">
        <w:rPr>
          <w:rFonts w:ascii="Times New Roman" w:hAnsi="Times New Roman" w:cs="Times New Roman"/>
        </w:rPr>
        <w:t>В инклюзивном образовании для детей с ТМНР необходима специально организованная образовательная среда, индивидуальные образовательные программы, а также междисциплинарная команда специалистов (педагогов, психологов, врачей, логопедов, физических терапевтов)</w:t>
      </w:r>
      <w:r w:rsidR="00DD64B6" w:rsidRPr="001C4EF0">
        <w:rPr>
          <w:rFonts w:ascii="Times New Roman" w:hAnsi="Times New Roman" w:cs="Times New Roman"/>
        </w:rPr>
        <w:t xml:space="preserve"> (</w:t>
      </w:r>
      <w:r w:rsidR="001C4EF0" w:rsidRPr="001C4EF0">
        <w:rPr>
          <w:rFonts w:ascii="Times New Roman" w:hAnsi="Times New Roman" w:cs="Times New Roman"/>
        </w:rPr>
        <w:t>Шибаева, Шишов, 2025</w:t>
      </w:r>
      <w:r w:rsidR="00DD64B6" w:rsidRPr="001C4EF0">
        <w:rPr>
          <w:rFonts w:ascii="Times New Roman" w:hAnsi="Times New Roman" w:cs="Times New Roman"/>
        </w:rPr>
        <w:t>).</w:t>
      </w:r>
    </w:p>
    <w:p w14:paraId="0725C60C" w14:textId="51A07458" w:rsidR="00924C35" w:rsidRPr="00422DE1" w:rsidRDefault="0027243F" w:rsidP="00924C35">
      <w:pPr>
        <w:spacing w:after="0" w:line="360" w:lineRule="auto"/>
        <w:ind w:firstLine="709"/>
        <w:contextualSpacing/>
        <w:jc w:val="both"/>
        <w:rPr>
          <w:rFonts w:ascii="Times New Roman" w:hAnsi="Times New Roman" w:cs="Times New Roman"/>
        </w:rPr>
      </w:pPr>
      <w:r w:rsidRPr="00422DE1">
        <w:rPr>
          <w:rFonts w:ascii="Times New Roman" w:hAnsi="Times New Roman" w:cs="Times New Roman"/>
        </w:rPr>
        <w:t>Результаты исследования показали, что в условиях инклюзивных школ</w:t>
      </w:r>
      <w:r w:rsidR="00F1595A" w:rsidRPr="00422DE1">
        <w:rPr>
          <w:rFonts w:ascii="Times New Roman" w:hAnsi="Times New Roman" w:cs="Times New Roman"/>
        </w:rPr>
        <w:t xml:space="preserve"> </w:t>
      </w:r>
      <w:r w:rsidRPr="00422DE1">
        <w:rPr>
          <w:rFonts w:ascii="Times New Roman" w:hAnsi="Times New Roman" w:cs="Times New Roman"/>
        </w:rPr>
        <w:t>Азербайджана применяются различные методологические подходы к обучению детей с ОВЗ</w:t>
      </w:r>
      <w:r w:rsidR="00F1595A" w:rsidRPr="00422DE1">
        <w:rPr>
          <w:rFonts w:ascii="Times New Roman" w:hAnsi="Times New Roman" w:cs="Times New Roman"/>
        </w:rPr>
        <w:t xml:space="preserve">. </w:t>
      </w:r>
      <w:r w:rsidRPr="00422DE1">
        <w:rPr>
          <w:rFonts w:ascii="Times New Roman" w:hAnsi="Times New Roman" w:cs="Times New Roman"/>
        </w:rPr>
        <w:t>Индивидуализация обучения</w:t>
      </w:r>
      <w:r w:rsidR="002B1133" w:rsidRPr="00422DE1">
        <w:rPr>
          <w:rFonts w:ascii="Times New Roman" w:hAnsi="Times New Roman" w:cs="Times New Roman"/>
        </w:rPr>
        <w:t xml:space="preserve"> </w:t>
      </w:r>
      <w:r w:rsidRPr="00422DE1">
        <w:rPr>
          <w:rFonts w:ascii="Times New Roman" w:hAnsi="Times New Roman" w:cs="Times New Roman"/>
        </w:rPr>
        <w:t>предполагает разработку индивидуальных образовательных программ (ИОП) для каждого ребенка с ОВЗ,</w:t>
      </w:r>
      <w:r w:rsidR="006076C2">
        <w:rPr>
          <w:rFonts w:ascii="Times New Roman" w:hAnsi="Times New Roman" w:cs="Times New Roman"/>
        </w:rPr>
        <w:t xml:space="preserve"> с учетом</w:t>
      </w:r>
      <w:r w:rsidRPr="00422DE1">
        <w:rPr>
          <w:rFonts w:ascii="Times New Roman" w:hAnsi="Times New Roman" w:cs="Times New Roman"/>
        </w:rPr>
        <w:t xml:space="preserve"> образовательны</w:t>
      </w:r>
      <w:r w:rsidR="006076C2">
        <w:rPr>
          <w:rFonts w:ascii="Times New Roman" w:hAnsi="Times New Roman" w:cs="Times New Roman"/>
        </w:rPr>
        <w:t>х</w:t>
      </w:r>
      <w:r w:rsidRPr="00422DE1">
        <w:rPr>
          <w:rFonts w:ascii="Times New Roman" w:hAnsi="Times New Roman" w:cs="Times New Roman"/>
        </w:rPr>
        <w:t xml:space="preserve"> потребност</w:t>
      </w:r>
      <w:r w:rsidR="006076C2">
        <w:rPr>
          <w:rFonts w:ascii="Times New Roman" w:hAnsi="Times New Roman" w:cs="Times New Roman"/>
        </w:rPr>
        <w:t>ей</w:t>
      </w:r>
      <w:r w:rsidRPr="00422DE1">
        <w:rPr>
          <w:rFonts w:ascii="Times New Roman" w:hAnsi="Times New Roman" w:cs="Times New Roman"/>
        </w:rPr>
        <w:t>, возможност</w:t>
      </w:r>
      <w:r w:rsidR="006076C2">
        <w:rPr>
          <w:rFonts w:ascii="Times New Roman" w:hAnsi="Times New Roman" w:cs="Times New Roman"/>
        </w:rPr>
        <w:t>ей</w:t>
      </w:r>
      <w:r w:rsidRPr="00422DE1">
        <w:rPr>
          <w:rFonts w:ascii="Times New Roman" w:hAnsi="Times New Roman" w:cs="Times New Roman"/>
        </w:rPr>
        <w:t xml:space="preserve"> и особенност</w:t>
      </w:r>
      <w:r w:rsidR="006076C2">
        <w:rPr>
          <w:rFonts w:ascii="Times New Roman" w:hAnsi="Times New Roman" w:cs="Times New Roman"/>
        </w:rPr>
        <w:t>ей</w:t>
      </w:r>
      <w:r w:rsidRPr="00422DE1">
        <w:rPr>
          <w:rFonts w:ascii="Times New Roman" w:hAnsi="Times New Roman" w:cs="Times New Roman"/>
        </w:rPr>
        <w:t xml:space="preserve"> развития</w:t>
      </w:r>
      <w:r w:rsidR="006076C2">
        <w:rPr>
          <w:rFonts w:ascii="Times New Roman" w:hAnsi="Times New Roman" w:cs="Times New Roman"/>
        </w:rPr>
        <w:t xml:space="preserve"> </w:t>
      </w:r>
      <w:r w:rsidR="001C4EF0" w:rsidRPr="001C4EF0">
        <w:rPr>
          <w:rFonts w:ascii="Times New Roman" w:hAnsi="Times New Roman" w:cs="Times New Roman"/>
        </w:rPr>
        <w:t>(</w:t>
      </w:r>
      <w:r w:rsidR="001C4EF0">
        <w:rPr>
          <w:rFonts w:ascii="Times New Roman" w:hAnsi="Times New Roman" w:cs="Times New Roman"/>
        </w:rPr>
        <w:t>Ф</w:t>
      </w:r>
      <w:r w:rsidR="001C4EF0" w:rsidRPr="001C4EF0">
        <w:rPr>
          <w:rFonts w:ascii="Times New Roman" w:hAnsi="Times New Roman" w:cs="Times New Roman"/>
        </w:rPr>
        <w:t>ролова, 2022).</w:t>
      </w:r>
      <w:r w:rsidRPr="00422DE1">
        <w:rPr>
          <w:rFonts w:ascii="Times New Roman" w:hAnsi="Times New Roman" w:cs="Times New Roman"/>
        </w:rPr>
        <w:t xml:space="preserve"> </w:t>
      </w:r>
      <w:r w:rsidR="001C4EF0">
        <w:rPr>
          <w:rFonts w:ascii="Times New Roman" w:hAnsi="Times New Roman" w:cs="Times New Roman"/>
        </w:rPr>
        <w:t xml:space="preserve">Разработка таких программ фактически </w:t>
      </w:r>
      <w:r w:rsidRPr="00422DE1">
        <w:rPr>
          <w:rFonts w:ascii="Times New Roman" w:hAnsi="Times New Roman" w:cs="Times New Roman"/>
        </w:rPr>
        <w:t xml:space="preserve">определяет цели и задачи обучения, содержание учебного материала, методы и приемы обучения, формы контроля и оценки результатов </w:t>
      </w:r>
      <w:r w:rsidR="001C4EF0">
        <w:rPr>
          <w:rFonts w:ascii="Times New Roman" w:hAnsi="Times New Roman" w:cs="Times New Roman"/>
        </w:rPr>
        <w:t>(</w:t>
      </w:r>
      <w:proofErr w:type="spellStart"/>
      <w:r w:rsidR="001C4EF0" w:rsidRPr="001C4EF0">
        <w:rPr>
          <w:rFonts w:ascii="Times New Roman" w:hAnsi="Times New Roman" w:cs="Times New Roman"/>
        </w:rPr>
        <w:t>Alfaro</w:t>
      </w:r>
      <w:proofErr w:type="spellEnd"/>
      <w:r w:rsidR="001C4EF0" w:rsidRPr="001C4EF0">
        <w:rPr>
          <w:rFonts w:ascii="Times New Roman" w:hAnsi="Times New Roman" w:cs="Times New Roman"/>
        </w:rPr>
        <w:t>, 2025</w:t>
      </w:r>
      <w:r w:rsidRPr="00422DE1">
        <w:rPr>
          <w:rFonts w:ascii="Times New Roman" w:hAnsi="Times New Roman" w:cs="Times New Roman"/>
        </w:rPr>
        <w:t>).</w:t>
      </w:r>
    </w:p>
    <w:p w14:paraId="7CD0FD48" w14:textId="599BAE26" w:rsidR="00924C35" w:rsidRPr="00422DE1" w:rsidRDefault="0027243F" w:rsidP="00924C35">
      <w:pPr>
        <w:spacing w:after="0" w:line="360" w:lineRule="auto"/>
        <w:ind w:firstLine="709"/>
        <w:contextualSpacing/>
        <w:jc w:val="both"/>
        <w:rPr>
          <w:rFonts w:ascii="Times New Roman" w:hAnsi="Times New Roman" w:cs="Times New Roman"/>
        </w:rPr>
      </w:pPr>
      <w:r w:rsidRPr="00422DE1">
        <w:rPr>
          <w:rFonts w:ascii="Times New Roman" w:hAnsi="Times New Roman" w:cs="Times New Roman"/>
        </w:rPr>
        <w:lastRenderedPageBreak/>
        <w:t>Дифференцированный подход</w:t>
      </w:r>
      <w:r w:rsidR="00924C35" w:rsidRPr="00422DE1">
        <w:rPr>
          <w:rFonts w:ascii="Times New Roman" w:hAnsi="Times New Roman" w:cs="Times New Roman"/>
        </w:rPr>
        <w:t xml:space="preserve"> </w:t>
      </w:r>
      <w:r w:rsidRPr="00422DE1">
        <w:rPr>
          <w:rFonts w:ascii="Times New Roman" w:hAnsi="Times New Roman" w:cs="Times New Roman"/>
        </w:rPr>
        <w:t xml:space="preserve">предполагает адаптацию учебного материала, заданий и методов обучения к уровню развития и потребностям различных групп детей с ОВЗ. </w:t>
      </w:r>
      <w:r w:rsidR="001C4EF0">
        <w:rPr>
          <w:rFonts w:ascii="Times New Roman" w:hAnsi="Times New Roman" w:cs="Times New Roman"/>
        </w:rPr>
        <w:t>При этом сама д</w:t>
      </w:r>
      <w:r w:rsidRPr="00422DE1">
        <w:rPr>
          <w:rFonts w:ascii="Times New Roman" w:hAnsi="Times New Roman" w:cs="Times New Roman"/>
        </w:rPr>
        <w:t>ифференциация может осуществляться по содержанию, процессу, продукту и среде обучения</w:t>
      </w:r>
      <w:r w:rsidR="001C4EF0">
        <w:rPr>
          <w:rFonts w:ascii="Times New Roman" w:hAnsi="Times New Roman" w:cs="Times New Roman"/>
        </w:rPr>
        <w:t xml:space="preserve"> (</w:t>
      </w:r>
      <w:proofErr w:type="spellStart"/>
      <w:r w:rsidR="001C4EF0" w:rsidRPr="001C4EF0">
        <w:rPr>
          <w:rFonts w:ascii="Times New Roman" w:hAnsi="Times New Roman" w:cs="Times New Roman"/>
        </w:rPr>
        <w:t>Fauzi</w:t>
      </w:r>
      <w:proofErr w:type="spellEnd"/>
      <w:r w:rsidR="001C4EF0" w:rsidRPr="001C4EF0">
        <w:rPr>
          <w:rFonts w:ascii="Times New Roman" w:hAnsi="Times New Roman" w:cs="Times New Roman"/>
        </w:rPr>
        <w:t xml:space="preserve">, </w:t>
      </w:r>
      <w:proofErr w:type="spellStart"/>
      <w:r w:rsidR="001C4EF0" w:rsidRPr="001C4EF0">
        <w:rPr>
          <w:rFonts w:ascii="Times New Roman" w:hAnsi="Times New Roman" w:cs="Times New Roman"/>
        </w:rPr>
        <w:t>Tobroni</w:t>
      </w:r>
      <w:proofErr w:type="spellEnd"/>
      <w:r w:rsidR="001C4EF0" w:rsidRPr="001C4EF0">
        <w:rPr>
          <w:rFonts w:ascii="Times New Roman" w:hAnsi="Times New Roman" w:cs="Times New Roman"/>
        </w:rPr>
        <w:t xml:space="preserve">, </w:t>
      </w:r>
      <w:r w:rsidR="001C4EF0">
        <w:rPr>
          <w:rFonts w:ascii="Times New Roman" w:hAnsi="Times New Roman" w:cs="Times New Roman"/>
        </w:rPr>
        <w:t>2</w:t>
      </w:r>
      <w:r w:rsidR="001C4EF0" w:rsidRPr="001C4EF0">
        <w:rPr>
          <w:rFonts w:ascii="Times New Roman" w:hAnsi="Times New Roman" w:cs="Times New Roman"/>
        </w:rPr>
        <w:t>025</w:t>
      </w:r>
      <w:r w:rsidR="001C4EF0">
        <w:rPr>
          <w:rFonts w:ascii="Times New Roman" w:hAnsi="Times New Roman" w:cs="Times New Roman"/>
        </w:rPr>
        <w:t>)</w:t>
      </w:r>
      <w:r w:rsidRPr="00422DE1">
        <w:rPr>
          <w:rFonts w:ascii="Times New Roman" w:hAnsi="Times New Roman" w:cs="Times New Roman"/>
        </w:rPr>
        <w:t>.</w:t>
      </w:r>
    </w:p>
    <w:p w14:paraId="4CCCB867" w14:textId="0ED623B8" w:rsidR="00924C35" w:rsidRPr="00422DE1" w:rsidRDefault="0027243F" w:rsidP="00924C35">
      <w:pPr>
        <w:spacing w:after="0" w:line="360" w:lineRule="auto"/>
        <w:ind w:firstLine="709"/>
        <w:contextualSpacing/>
        <w:jc w:val="both"/>
        <w:rPr>
          <w:rFonts w:ascii="Times New Roman" w:hAnsi="Times New Roman" w:cs="Times New Roman"/>
        </w:rPr>
      </w:pPr>
      <w:r w:rsidRPr="00422DE1">
        <w:rPr>
          <w:rFonts w:ascii="Times New Roman" w:hAnsi="Times New Roman" w:cs="Times New Roman"/>
        </w:rPr>
        <w:t>Адаптивное обучение</w:t>
      </w:r>
      <w:r w:rsidR="00924C35" w:rsidRPr="00422DE1">
        <w:rPr>
          <w:rFonts w:ascii="Times New Roman" w:hAnsi="Times New Roman" w:cs="Times New Roman"/>
        </w:rPr>
        <w:t xml:space="preserve"> как методический подход </w:t>
      </w:r>
      <w:r w:rsidRPr="00422DE1">
        <w:rPr>
          <w:rFonts w:ascii="Times New Roman" w:hAnsi="Times New Roman" w:cs="Times New Roman"/>
        </w:rPr>
        <w:t>предполагает использование специальных технических средств и программного обеспечения, позволяющих адаптировать процесс обучения к индивидуальным особенностям детей с ОВЗ</w:t>
      </w:r>
      <w:r w:rsidR="006076C2">
        <w:rPr>
          <w:rFonts w:ascii="Times New Roman" w:hAnsi="Times New Roman" w:cs="Times New Roman"/>
        </w:rPr>
        <w:t xml:space="preserve">: </w:t>
      </w:r>
      <w:r w:rsidRPr="00422DE1">
        <w:rPr>
          <w:rFonts w:ascii="Times New Roman" w:hAnsi="Times New Roman" w:cs="Times New Roman"/>
        </w:rPr>
        <w:t>например, использование программ экранного доступа для детей с нарушениями зрения, слуховых аппаратов для детей с нарушениями слуха</w:t>
      </w:r>
      <w:r w:rsidR="006076C2">
        <w:rPr>
          <w:rFonts w:ascii="Times New Roman" w:hAnsi="Times New Roman" w:cs="Times New Roman"/>
        </w:rPr>
        <w:t>, как рекомендуется в некоторых исследованиях (</w:t>
      </w:r>
      <w:proofErr w:type="spellStart"/>
      <w:r w:rsidR="00B52B09" w:rsidRPr="00B52B09">
        <w:rPr>
          <w:rFonts w:ascii="Times New Roman" w:hAnsi="Times New Roman" w:cs="Times New Roman"/>
        </w:rPr>
        <w:t>Marfuah</w:t>
      </w:r>
      <w:proofErr w:type="spellEnd"/>
      <w:r w:rsidR="00B52B09">
        <w:rPr>
          <w:rFonts w:ascii="Times New Roman" w:hAnsi="Times New Roman" w:cs="Times New Roman"/>
        </w:rPr>
        <w:t xml:space="preserve"> </w:t>
      </w:r>
      <w:r w:rsidR="00B52B09" w:rsidRPr="00B52B09">
        <w:rPr>
          <w:rFonts w:ascii="Times New Roman" w:hAnsi="Times New Roman" w:cs="Times New Roman"/>
        </w:rPr>
        <w:t xml:space="preserve">&amp; </w:t>
      </w:r>
      <w:proofErr w:type="spellStart"/>
      <w:r w:rsidR="00B52B09" w:rsidRPr="00B52B09">
        <w:rPr>
          <w:rFonts w:ascii="Times New Roman" w:hAnsi="Times New Roman" w:cs="Times New Roman"/>
        </w:rPr>
        <w:t>Zulfikar</w:t>
      </w:r>
      <w:proofErr w:type="spellEnd"/>
      <w:r w:rsidR="00B52B09" w:rsidRPr="00B52B09">
        <w:rPr>
          <w:rFonts w:ascii="Times New Roman" w:hAnsi="Times New Roman" w:cs="Times New Roman"/>
        </w:rPr>
        <w:t>,</w:t>
      </w:r>
      <w:r w:rsidR="00B52B09">
        <w:rPr>
          <w:rFonts w:ascii="Times New Roman" w:hAnsi="Times New Roman" w:cs="Times New Roman"/>
        </w:rPr>
        <w:t xml:space="preserve"> </w:t>
      </w:r>
      <w:r w:rsidR="00B52B09" w:rsidRPr="00B52B09">
        <w:rPr>
          <w:rFonts w:ascii="Times New Roman" w:hAnsi="Times New Roman" w:cs="Times New Roman"/>
        </w:rPr>
        <w:t>2025)</w:t>
      </w:r>
      <w:r w:rsidRPr="00422DE1">
        <w:rPr>
          <w:rFonts w:ascii="Times New Roman" w:hAnsi="Times New Roman" w:cs="Times New Roman"/>
        </w:rPr>
        <w:t>.</w:t>
      </w:r>
    </w:p>
    <w:p w14:paraId="5C02A4E1" w14:textId="73AEAA13" w:rsidR="00924C35" w:rsidRPr="00422DE1" w:rsidRDefault="0027243F" w:rsidP="00924C35">
      <w:pPr>
        <w:spacing w:after="0" w:line="360" w:lineRule="auto"/>
        <w:ind w:firstLine="709"/>
        <w:contextualSpacing/>
        <w:jc w:val="both"/>
        <w:rPr>
          <w:rFonts w:ascii="Times New Roman" w:hAnsi="Times New Roman" w:cs="Times New Roman"/>
        </w:rPr>
      </w:pPr>
      <w:r w:rsidRPr="00422DE1">
        <w:rPr>
          <w:rFonts w:ascii="Times New Roman" w:hAnsi="Times New Roman" w:cs="Times New Roman"/>
        </w:rPr>
        <w:t>Совместное обучение</w:t>
      </w:r>
      <w:r w:rsidR="00924C35" w:rsidRPr="00422DE1">
        <w:rPr>
          <w:rFonts w:ascii="Times New Roman" w:hAnsi="Times New Roman" w:cs="Times New Roman"/>
        </w:rPr>
        <w:t xml:space="preserve"> </w:t>
      </w:r>
      <w:r w:rsidRPr="00422DE1">
        <w:rPr>
          <w:rFonts w:ascii="Times New Roman" w:hAnsi="Times New Roman" w:cs="Times New Roman"/>
        </w:rPr>
        <w:t>предполагает организацию совместных занятий для детей с ОВЗ и их нормально развивающихся сверстников</w:t>
      </w:r>
      <w:r w:rsidR="003F59D8" w:rsidRPr="003F59D8">
        <w:rPr>
          <w:rFonts w:ascii="Times New Roman" w:hAnsi="Times New Roman" w:cs="Times New Roman"/>
        </w:rPr>
        <w:t xml:space="preserve">. </w:t>
      </w:r>
      <w:r w:rsidRPr="00422DE1">
        <w:rPr>
          <w:rFonts w:ascii="Times New Roman" w:hAnsi="Times New Roman" w:cs="Times New Roman"/>
        </w:rPr>
        <w:t>Совместное обучение способствует социальной интеграции детей с ОВЗ, формированию толерантного отношения к различиям и развитию навыков сотрудничества.</w:t>
      </w:r>
    </w:p>
    <w:p w14:paraId="6D5E5461" w14:textId="4C9922B5" w:rsidR="007034CC" w:rsidRPr="001C3431" w:rsidRDefault="0027243F" w:rsidP="007034CC">
      <w:pPr>
        <w:spacing w:after="0" w:line="360" w:lineRule="auto"/>
        <w:ind w:firstLine="709"/>
        <w:contextualSpacing/>
        <w:jc w:val="both"/>
        <w:rPr>
          <w:rFonts w:ascii="Times New Roman" w:hAnsi="Times New Roman" w:cs="Times New Roman"/>
        </w:rPr>
      </w:pPr>
      <w:r w:rsidRPr="00422DE1">
        <w:rPr>
          <w:rFonts w:ascii="Times New Roman" w:hAnsi="Times New Roman" w:cs="Times New Roman"/>
        </w:rPr>
        <w:t>Использование ассистивных технологий</w:t>
      </w:r>
      <w:r w:rsidR="00924C35" w:rsidRPr="00422DE1">
        <w:rPr>
          <w:rFonts w:ascii="Times New Roman" w:hAnsi="Times New Roman" w:cs="Times New Roman"/>
        </w:rPr>
        <w:t xml:space="preserve"> как</w:t>
      </w:r>
      <w:r w:rsidRPr="00422DE1">
        <w:rPr>
          <w:rFonts w:ascii="Times New Roman" w:hAnsi="Times New Roman" w:cs="Times New Roman"/>
        </w:rPr>
        <w:t xml:space="preserve"> подход предполагает применение технических средств, помогающих детям с ОВЗ преодолевать барьеры в обучении и повседневной жизни</w:t>
      </w:r>
      <w:r w:rsidR="001C3431" w:rsidRPr="001C3431">
        <w:rPr>
          <w:rFonts w:ascii="Times New Roman" w:hAnsi="Times New Roman" w:cs="Times New Roman"/>
        </w:rPr>
        <w:t>.</w:t>
      </w:r>
    </w:p>
    <w:p w14:paraId="4CF35F29" w14:textId="77777777" w:rsidR="007034CC" w:rsidRPr="00422DE1" w:rsidRDefault="007034CC" w:rsidP="007034CC">
      <w:pPr>
        <w:spacing w:after="0" w:line="360" w:lineRule="auto"/>
        <w:ind w:firstLine="709"/>
        <w:contextualSpacing/>
        <w:jc w:val="both"/>
        <w:rPr>
          <w:rFonts w:ascii="Times New Roman" w:hAnsi="Times New Roman" w:cs="Times New Roman"/>
        </w:rPr>
      </w:pPr>
      <w:r w:rsidRPr="007034CC">
        <w:rPr>
          <w:rFonts w:ascii="Times New Roman" w:hAnsi="Times New Roman" w:cs="Times New Roman"/>
        </w:rPr>
        <w:t xml:space="preserve">С целью оценки эффективности инклюзивного образования в Азербайджане был проведен анализ адаптивности детей с ограниченными возможностями здоровья (ОВЗ) в ряде общеобразовательных школ. Исследование охватило пять учебных заведений </w:t>
      </w:r>
      <w:proofErr w:type="spellStart"/>
      <w:r w:rsidRPr="007034CC">
        <w:rPr>
          <w:rFonts w:ascii="Times New Roman" w:hAnsi="Times New Roman" w:cs="Times New Roman"/>
        </w:rPr>
        <w:t>Абшеронского</w:t>
      </w:r>
      <w:proofErr w:type="spellEnd"/>
      <w:r w:rsidRPr="007034CC">
        <w:rPr>
          <w:rFonts w:ascii="Times New Roman" w:hAnsi="Times New Roman" w:cs="Times New Roman"/>
        </w:rPr>
        <w:t xml:space="preserve"> района: среднюю школу № 1 им. М. </w:t>
      </w:r>
      <w:proofErr w:type="spellStart"/>
      <w:r w:rsidRPr="007034CC">
        <w:rPr>
          <w:rFonts w:ascii="Times New Roman" w:hAnsi="Times New Roman" w:cs="Times New Roman"/>
        </w:rPr>
        <w:t>Алекберова</w:t>
      </w:r>
      <w:proofErr w:type="spellEnd"/>
      <w:r w:rsidRPr="007034CC">
        <w:rPr>
          <w:rFonts w:ascii="Times New Roman" w:hAnsi="Times New Roman" w:cs="Times New Roman"/>
        </w:rPr>
        <w:t xml:space="preserve"> (пос. Сараи), среднюю школу № 1 (пос. </w:t>
      </w:r>
      <w:proofErr w:type="spellStart"/>
      <w:r w:rsidRPr="007034CC">
        <w:rPr>
          <w:rFonts w:ascii="Times New Roman" w:hAnsi="Times New Roman" w:cs="Times New Roman"/>
        </w:rPr>
        <w:t>Мехдиабад</w:t>
      </w:r>
      <w:proofErr w:type="spellEnd"/>
      <w:r w:rsidRPr="007034CC">
        <w:rPr>
          <w:rFonts w:ascii="Times New Roman" w:hAnsi="Times New Roman" w:cs="Times New Roman"/>
        </w:rPr>
        <w:t xml:space="preserve">), среднюю школу № 2 (пос. </w:t>
      </w:r>
      <w:proofErr w:type="spellStart"/>
      <w:r w:rsidRPr="007034CC">
        <w:rPr>
          <w:rFonts w:ascii="Times New Roman" w:hAnsi="Times New Roman" w:cs="Times New Roman"/>
        </w:rPr>
        <w:t>Гобу</w:t>
      </w:r>
      <w:proofErr w:type="spellEnd"/>
      <w:r w:rsidRPr="007034CC">
        <w:rPr>
          <w:rFonts w:ascii="Times New Roman" w:hAnsi="Times New Roman" w:cs="Times New Roman"/>
        </w:rPr>
        <w:t xml:space="preserve">), среднюю школу № 2 им. А. </w:t>
      </w:r>
      <w:proofErr w:type="spellStart"/>
      <w:r w:rsidRPr="007034CC">
        <w:rPr>
          <w:rFonts w:ascii="Times New Roman" w:hAnsi="Times New Roman" w:cs="Times New Roman"/>
        </w:rPr>
        <w:t>Музафарова</w:t>
      </w:r>
      <w:proofErr w:type="spellEnd"/>
      <w:r w:rsidRPr="007034CC">
        <w:rPr>
          <w:rFonts w:ascii="Times New Roman" w:hAnsi="Times New Roman" w:cs="Times New Roman"/>
        </w:rPr>
        <w:t xml:space="preserve"> (пос. Сараи) и среднюю школу № 2 (пос. </w:t>
      </w:r>
      <w:proofErr w:type="spellStart"/>
      <w:r w:rsidRPr="007034CC">
        <w:rPr>
          <w:rFonts w:ascii="Times New Roman" w:hAnsi="Times New Roman" w:cs="Times New Roman"/>
        </w:rPr>
        <w:t>Мехдиабад</w:t>
      </w:r>
      <w:proofErr w:type="spellEnd"/>
      <w:r w:rsidRPr="007034CC">
        <w:rPr>
          <w:rFonts w:ascii="Times New Roman" w:hAnsi="Times New Roman" w:cs="Times New Roman"/>
        </w:rPr>
        <w:t>). Адаптивность определялась на основе</w:t>
      </w:r>
      <w:r w:rsidRPr="00422DE1">
        <w:rPr>
          <w:rFonts w:ascii="Times New Roman" w:hAnsi="Times New Roman" w:cs="Times New Roman"/>
        </w:rPr>
        <w:t xml:space="preserve"> следующих</w:t>
      </w:r>
      <w:r w:rsidRPr="007034CC">
        <w:rPr>
          <w:rFonts w:ascii="Times New Roman" w:hAnsi="Times New Roman" w:cs="Times New Roman"/>
        </w:rPr>
        <w:t xml:space="preserve"> критериев</w:t>
      </w:r>
      <w:r w:rsidRPr="00422DE1">
        <w:rPr>
          <w:rFonts w:ascii="Times New Roman" w:hAnsi="Times New Roman" w:cs="Times New Roman"/>
        </w:rPr>
        <w:t xml:space="preserve">: </w:t>
      </w:r>
    </w:p>
    <w:p w14:paraId="5FB3098F" w14:textId="77777777" w:rsidR="007034CC" w:rsidRPr="00422DE1" w:rsidRDefault="007034CC" w:rsidP="007034CC">
      <w:pPr>
        <w:pStyle w:val="a7"/>
        <w:numPr>
          <w:ilvl w:val="0"/>
          <w:numId w:val="10"/>
        </w:numPr>
        <w:spacing w:after="0" w:line="360" w:lineRule="auto"/>
        <w:ind w:left="0" w:firstLine="709"/>
        <w:jc w:val="both"/>
        <w:rPr>
          <w:rFonts w:ascii="Times New Roman" w:hAnsi="Times New Roman" w:cs="Times New Roman"/>
        </w:rPr>
      </w:pPr>
      <w:r w:rsidRPr="00422DE1">
        <w:rPr>
          <w:rFonts w:ascii="Times New Roman" w:hAnsi="Times New Roman" w:cs="Times New Roman"/>
        </w:rPr>
        <w:t xml:space="preserve">академическая успеваемость, </w:t>
      </w:r>
    </w:p>
    <w:p w14:paraId="4A4D04C7" w14:textId="77777777" w:rsidR="007034CC" w:rsidRPr="00422DE1" w:rsidRDefault="007034CC" w:rsidP="007034CC">
      <w:pPr>
        <w:pStyle w:val="a7"/>
        <w:numPr>
          <w:ilvl w:val="0"/>
          <w:numId w:val="10"/>
        </w:numPr>
        <w:spacing w:after="0" w:line="360" w:lineRule="auto"/>
        <w:ind w:left="0" w:firstLine="709"/>
        <w:jc w:val="both"/>
        <w:rPr>
          <w:rFonts w:ascii="Times New Roman" w:hAnsi="Times New Roman" w:cs="Times New Roman"/>
        </w:rPr>
      </w:pPr>
      <w:r w:rsidRPr="00422DE1">
        <w:rPr>
          <w:rFonts w:ascii="Times New Roman" w:hAnsi="Times New Roman" w:cs="Times New Roman"/>
        </w:rPr>
        <w:t xml:space="preserve">социальная интеграция, </w:t>
      </w:r>
    </w:p>
    <w:p w14:paraId="3EAA8A4B" w14:textId="77777777" w:rsidR="007034CC" w:rsidRPr="00422DE1" w:rsidRDefault="007034CC" w:rsidP="007034CC">
      <w:pPr>
        <w:pStyle w:val="a7"/>
        <w:numPr>
          <w:ilvl w:val="0"/>
          <w:numId w:val="10"/>
        </w:numPr>
        <w:spacing w:after="0" w:line="360" w:lineRule="auto"/>
        <w:ind w:left="0" w:firstLine="709"/>
        <w:jc w:val="both"/>
        <w:rPr>
          <w:rFonts w:ascii="Times New Roman" w:hAnsi="Times New Roman" w:cs="Times New Roman"/>
        </w:rPr>
      </w:pPr>
      <w:r w:rsidRPr="00422DE1">
        <w:rPr>
          <w:rFonts w:ascii="Times New Roman" w:hAnsi="Times New Roman" w:cs="Times New Roman"/>
        </w:rPr>
        <w:t xml:space="preserve">эмоциональное благополучие </w:t>
      </w:r>
    </w:p>
    <w:p w14:paraId="1DA4652A" w14:textId="75D9C6BF" w:rsidR="007034CC" w:rsidRPr="00422DE1" w:rsidRDefault="007034CC" w:rsidP="007034CC">
      <w:pPr>
        <w:pStyle w:val="a7"/>
        <w:numPr>
          <w:ilvl w:val="0"/>
          <w:numId w:val="10"/>
        </w:numPr>
        <w:spacing w:after="0" w:line="360" w:lineRule="auto"/>
        <w:ind w:left="0" w:firstLine="709"/>
        <w:jc w:val="both"/>
        <w:rPr>
          <w:rFonts w:ascii="Times New Roman" w:hAnsi="Times New Roman" w:cs="Times New Roman"/>
        </w:rPr>
      </w:pPr>
      <w:r w:rsidRPr="00422DE1">
        <w:rPr>
          <w:rFonts w:ascii="Times New Roman" w:hAnsi="Times New Roman" w:cs="Times New Roman"/>
        </w:rPr>
        <w:t>развитие коммуникативных навыков.</w:t>
      </w:r>
    </w:p>
    <w:p w14:paraId="6D8B1FB6" w14:textId="60B47C6D" w:rsidR="007034CC" w:rsidRPr="00422DE1" w:rsidRDefault="007034CC" w:rsidP="007034CC">
      <w:pPr>
        <w:spacing w:after="0" w:line="360" w:lineRule="auto"/>
        <w:ind w:firstLine="709"/>
        <w:contextualSpacing/>
        <w:jc w:val="both"/>
        <w:rPr>
          <w:rFonts w:ascii="Times New Roman" w:hAnsi="Times New Roman" w:cs="Times New Roman"/>
        </w:rPr>
      </w:pPr>
      <w:r w:rsidRPr="007034CC">
        <w:rPr>
          <w:rFonts w:ascii="Times New Roman" w:hAnsi="Times New Roman" w:cs="Times New Roman"/>
        </w:rPr>
        <w:t xml:space="preserve">Анализ данных выявил вариативность показателей адаптации в зависимости от категории ОВЗ и конкретного учебного заведения (Таблица 1). </w:t>
      </w:r>
    </w:p>
    <w:p w14:paraId="7122F904" w14:textId="34C420EF" w:rsidR="007034CC" w:rsidRPr="00422DE1" w:rsidRDefault="007034CC" w:rsidP="007034CC">
      <w:pPr>
        <w:spacing w:after="0" w:line="360" w:lineRule="auto"/>
        <w:ind w:firstLine="709"/>
        <w:contextualSpacing/>
        <w:jc w:val="both"/>
        <w:rPr>
          <w:rFonts w:ascii="Times New Roman" w:hAnsi="Times New Roman" w:cs="Times New Roman"/>
        </w:rPr>
      </w:pPr>
      <w:r w:rsidRPr="00422DE1">
        <w:rPr>
          <w:rFonts w:ascii="Times New Roman" w:hAnsi="Times New Roman" w:cs="Times New Roman"/>
        </w:rPr>
        <w:t xml:space="preserve">Таблица </w:t>
      </w:r>
      <w:r w:rsidR="001C3431" w:rsidRPr="00A92BEB">
        <w:rPr>
          <w:rFonts w:ascii="Times New Roman" w:hAnsi="Times New Roman" w:cs="Times New Roman"/>
        </w:rPr>
        <w:t>1</w:t>
      </w:r>
      <w:r w:rsidRPr="00422DE1">
        <w:rPr>
          <w:rFonts w:ascii="Times New Roman" w:hAnsi="Times New Roman" w:cs="Times New Roman"/>
        </w:rPr>
        <w:t>. Процент адаптивности детей с ОВЗ по категориям и школам.</w:t>
      </w:r>
    </w:p>
    <w:tbl>
      <w:tblPr>
        <w:tblStyle w:val="ad"/>
        <w:tblW w:w="0" w:type="auto"/>
        <w:tblLook w:val="04A0" w:firstRow="1" w:lastRow="0" w:firstColumn="1" w:lastColumn="0" w:noHBand="0" w:noVBand="1"/>
      </w:tblPr>
      <w:tblGrid>
        <w:gridCol w:w="1802"/>
        <w:gridCol w:w="1370"/>
        <w:gridCol w:w="1456"/>
        <w:gridCol w:w="1457"/>
        <w:gridCol w:w="1474"/>
        <w:gridCol w:w="1457"/>
      </w:tblGrid>
      <w:tr w:rsidR="007034CC" w:rsidRPr="00422DE1" w14:paraId="39B24E45" w14:textId="77777777" w:rsidTr="00D60BA8">
        <w:tc>
          <w:tcPr>
            <w:tcW w:w="1802" w:type="dxa"/>
          </w:tcPr>
          <w:p w14:paraId="5CEFE8AB" w14:textId="22C0830E" w:rsidR="007034CC" w:rsidRPr="00422DE1" w:rsidRDefault="007034CC" w:rsidP="007034CC">
            <w:pPr>
              <w:contextualSpacing/>
              <w:jc w:val="both"/>
              <w:rPr>
                <w:rFonts w:ascii="Times New Roman" w:hAnsi="Times New Roman" w:cs="Times New Roman"/>
                <w:b/>
                <w:bCs/>
                <w:color w:val="000000" w:themeColor="text1"/>
                <w:sz w:val="20"/>
                <w:szCs w:val="20"/>
              </w:rPr>
            </w:pPr>
            <w:r w:rsidRPr="00422DE1">
              <w:rPr>
                <w:rFonts w:ascii="Times New Roman" w:hAnsi="Times New Roman" w:cs="Times New Roman"/>
                <w:b/>
                <w:bCs/>
                <w:color w:val="000000" w:themeColor="text1"/>
                <w:sz w:val="20"/>
                <w:szCs w:val="20"/>
              </w:rPr>
              <w:t>Категория детей с ОВЗ</w:t>
            </w:r>
          </w:p>
        </w:tc>
        <w:tc>
          <w:tcPr>
            <w:tcW w:w="1370" w:type="dxa"/>
          </w:tcPr>
          <w:p w14:paraId="7ABDBEA9" w14:textId="4E707BEA" w:rsidR="007034CC" w:rsidRPr="00422DE1" w:rsidRDefault="007034CC" w:rsidP="007034CC">
            <w:pPr>
              <w:contextualSpacing/>
              <w:jc w:val="both"/>
              <w:rPr>
                <w:rFonts w:ascii="Times New Roman" w:hAnsi="Times New Roman" w:cs="Times New Roman"/>
                <w:b/>
                <w:bCs/>
                <w:color w:val="000000" w:themeColor="text1"/>
                <w:sz w:val="20"/>
                <w:szCs w:val="20"/>
              </w:rPr>
            </w:pPr>
            <w:r w:rsidRPr="00422DE1">
              <w:rPr>
                <w:rFonts w:ascii="Times New Roman" w:hAnsi="Times New Roman" w:cs="Times New Roman"/>
                <w:b/>
                <w:bCs/>
                <w:color w:val="000000" w:themeColor="text1"/>
                <w:sz w:val="20"/>
                <w:szCs w:val="20"/>
              </w:rPr>
              <w:t xml:space="preserve">Средняя школа № 1 им. М. </w:t>
            </w:r>
            <w:proofErr w:type="spellStart"/>
            <w:r w:rsidRPr="00422DE1">
              <w:rPr>
                <w:rFonts w:ascii="Times New Roman" w:hAnsi="Times New Roman" w:cs="Times New Roman"/>
                <w:b/>
                <w:bCs/>
                <w:color w:val="000000" w:themeColor="text1"/>
                <w:sz w:val="20"/>
                <w:szCs w:val="20"/>
              </w:rPr>
              <w:lastRenderedPageBreak/>
              <w:t>Алекберова</w:t>
            </w:r>
            <w:proofErr w:type="spellEnd"/>
            <w:r w:rsidRPr="00422DE1">
              <w:rPr>
                <w:rFonts w:ascii="Times New Roman" w:hAnsi="Times New Roman" w:cs="Times New Roman"/>
                <w:b/>
                <w:bCs/>
                <w:color w:val="000000" w:themeColor="text1"/>
                <w:sz w:val="20"/>
                <w:szCs w:val="20"/>
              </w:rPr>
              <w:t xml:space="preserve"> (пос. Сараи)</w:t>
            </w:r>
          </w:p>
        </w:tc>
        <w:tc>
          <w:tcPr>
            <w:tcW w:w="1456" w:type="dxa"/>
          </w:tcPr>
          <w:p w14:paraId="5C4851BA" w14:textId="4C4E92F4" w:rsidR="007034CC" w:rsidRPr="00422DE1" w:rsidRDefault="007034CC" w:rsidP="007034CC">
            <w:pPr>
              <w:contextualSpacing/>
              <w:jc w:val="both"/>
              <w:rPr>
                <w:rFonts w:ascii="Times New Roman" w:hAnsi="Times New Roman" w:cs="Times New Roman"/>
                <w:b/>
                <w:bCs/>
                <w:color w:val="000000" w:themeColor="text1"/>
                <w:sz w:val="20"/>
                <w:szCs w:val="20"/>
              </w:rPr>
            </w:pPr>
            <w:r w:rsidRPr="00422DE1">
              <w:rPr>
                <w:rFonts w:ascii="Times New Roman" w:hAnsi="Times New Roman" w:cs="Times New Roman"/>
                <w:b/>
                <w:bCs/>
                <w:color w:val="000000" w:themeColor="text1"/>
                <w:sz w:val="20"/>
                <w:szCs w:val="20"/>
              </w:rPr>
              <w:lastRenderedPageBreak/>
              <w:t xml:space="preserve">Средняя школа № 1 (пос. </w:t>
            </w:r>
            <w:proofErr w:type="spellStart"/>
            <w:r w:rsidRPr="00422DE1">
              <w:rPr>
                <w:rFonts w:ascii="Times New Roman" w:hAnsi="Times New Roman" w:cs="Times New Roman"/>
                <w:b/>
                <w:bCs/>
                <w:color w:val="000000" w:themeColor="text1"/>
                <w:sz w:val="20"/>
                <w:szCs w:val="20"/>
              </w:rPr>
              <w:t>Мехдиабад</w:t>
            </w:r>
            <w:proofErr w:type="spellEnd"/>
            <w:r w:rsidRPr="00422DE1">
              <w:rPr>
                <w:rFonts w:ascii="Times New Roman" w:hAnsi="Times New Roman" w:cs="Times New Roman"/>
                <w:b/>
                <w:bCs/>
                <w:color w:val="000000" w:themeColor="text1"/>
                <w:sz w:val="20"/>
                <w:szCs w:val="20"/>
              </w:rPr>
              <w:t>)</w:t>
            </w:r>
          </w:p>
        </w:tc>
        <w:tc>
          <w:tcPr>
            <w:tcW w:w="1457" w:type="dxa"/>
          </w:tcPr>
          <w:p w14:paraId="5D7441FB" w14:textId="7D687766" w:rsidR="007034CC" w:rsidRPr="00422DE1" w:rsidRDefault="007034CC" w:rsidP="007034CC">
            <w:pPr>
              <w:contextualSpacing/>
              <w:jc w:val="both"/>
              <w:rPr>
                <w:rFonts w:ascii="Times New Roman" w:hAnsi="Times New Roman" w:cs="Times New Roman"/>
                <w:b/>
                <w:bCs/>
                <w:color w:val="000000" w:themeColor="text1"/>
                <w:sz w:val="20"/>
                <w:szCs w:val="20"/>
              </w:rPr>
            </w:pPr>
            <w:r w:rsidRPr="00422DE1">
              <w:rPr>
                <w:rFonts w:ascii="Times New Roman" w:hAnsi="Times New Roman" w:cs="Times New Roman"/>
                <w:b/>
                <w:bCs/>
                <w:color w:val="000000" w:themeColor="text1"/>
                <w:sz w:val="20"/>
                <w:szCs w:val="20"/>
              </w:rPr>
              <w:t xml:space="preserve">Средняя школа № 2 (пос. </w:t>
            </w:r>
            <w:proofErr w:type="spellStart"/>
            <w:r w:rsidRPr="00422DE1">
              <w:rPr>
                <w:rFonts w:ascii="Times New Roman" w:hAnsi="Times New Roman" w:cs="Times New Roman"/>
                <w:b/>
                <w:bCs/>
                <w:color w:val="000000" w:themeColor="text1"/>
                <w:sz w:val="20"/>
                <w:szCs w:val="20"/>
              </w:rPr>
              <w:t>Гобу</w:t>
            </w:r>
            <w:proofErr w:type="spellEnd"/>
            <w:r w:rsidRPr="00422DE1">
              <w:rPr>
                <w:rFonts w:ascii="Times New Roman" w:hAnsi="Times New Roman" w:cs="Times New Roman"/>
                <w:b/>
                <w:bCs/>
                <w:color w:val="000000" w:themeColor="text1"/>
                <w:sz w:val="20"/>
                <w:szCs w:val="20"/>
              </w:rPr>
              <w:t>)</w:t>
            </w:r>
          </w:p>
        </w:tc>
        <w:tc>
          <w:tcPr>
            <w:tcW w:w="1474" w:type="dxa"/>
          </w:tcPr>
          <w:p w14:paraId="50142C39" w14:textId="2BB97F50" w:rsidR="007034CC" w:rsidRPr="00422DE1" w:rsidRDefault="007034CC" w:rsidP="007034CC">
            <w:pPr>
              <w:contextualSpacing/>
              <w:jc w:val="both"/>
              <w:rPr>
                <w:rFonts w:ascii="Times New Roman" w:hAnsi="Times New Roman" w:cs="Times New Roman"/>
                <w:b/>
                <w:bCs/>
                <w:color w:val="000000" w:themeColor="text1"/>
                <w:sz w:val="20"/>
                <w:szCs w:val="20"/>
              </w:rPr>
            </w:pPr>
            <w:r w:rsidRPr="00422DE1">
              <w:rPr>
                <w:rFonts w:ascii="Times New Roman" w:hAnsi="Times New Roman" w:cs="Times New Roman"/>
                <w:b/>
                <w:bCs/>
                <w:color w:val="000000" w:themeColor="text1"/>
                <w:sz w:val="20"/>
                <w:szCs w:val="20"/>
              </w:rPr>
              <w:t xml:space="preserve">Средняя школа № 2 им. А. </w:t>
            </w:r>
            <w:proofErr w:type="spellStart"/>
            <w:r w:rsidRPr="00422DE1">
              <w:rPr>
                <w:rFonts w:ascii="Times New Roman" w:hAnsi="Times New Roman" w:cs="Times New Roman"/>
                <w:b/>
                <w:bCs/>
                <w:color w:val="000000" w:themeColor="text1"/>
                <w:sz w:val="20"/>
                <w:szCs w:val="20"/>
              </w:rPr>
              <w:lastRenderedPageBreak/>
              <w:t>Музафарова</w:t>
            </w:r>
            <w:proofErr w:type="spellEnd"/>
            <w:r w:rsidRPr="00422DE1">
              <w:rPr>
                <w:rFonts w:ascii="Times New Roman" w:hAnsi="Times New Roman" w:cs="Times New Roman"/>
                <w:b/>
                <w:bCs/>
                <w:color w:val="000000" w:themeColor="text1"/>
                <w:sz w:val="20"/>
                <w:szCs w:val="20"/>
              </w:rPr>
              <w:t xml:space="preserve"> (пос. Сараи)</w:t>
            </w:r>
          </w:p>
        </w:tc>
        <w:tc>
          <w:tcPr>
            <w:tcW w:w="1457" w:type="dxa"/>
          </w:tcPr>
          <w:p w14:paraId="30F17215" w14:textId="0655F243" w:rsidR="007034CC" w:rsidRPr="00422DE1" w:rsidRDefault="007034CC" w:rsidP="007034CC">
            <w:pPr>
              <w:contextualSpacing/>
              <w:jc w:val="both"/>
              <w:rPr>
                <w:rFonts w:ascii="Times New Roman" w:hAnsi="Times New Roman" w:cs="Times New Roman"/>
                <w:b/>
                <w:bCs/>
                <w:color w:val="000000" w:themeColor="text1"/>
                <w:sz w:val="20"/>
                <w:szCs w:val="20"/>
              </w:rPr>
            </w:pPr>
            <w:r w:rsidRPr="00422DE1">
              <w:rPr>
                <w:rFonts w:ascii="Times New Roman" w:hAnsi="Times New Roman" w:cs="Times New Roman"/>
                <w:b/>
                <w:bCs/>
                <w:color w:val="000000" w:themeColor="text1"/>
                <w:sz w:val="20"/>
                <w:szCs w:val="20"/>
              </w:rPr>
              <w:lastRenderedPageBreak/>
              <w:t xml:space="preserve">Средняя школа № 2 (пос. </w:t>
            </w:r>
            <w:proofErr w:type="spellStart"/>
            <w:r w:rsidRPr="00422DE1">
              <w:rPr>
                <w:rFonts w:ascii="Times New Roman" w:hAnsi="Times New Roman" w:cs="Times New Roman"/>
                <w:b/>
                <w:bCs/>
                <w:color w:val="000000" w:themeColor="text1"/>
                <w:sz w:val="20"/>
                <w:szCs w:val="20"/>
              </w:rPr>
              <w:t>Мехдиабад</w:t>
            </w:r>
            <w:proofErr w:type="spellEnd"/>
            <w:r w:rsidRPr="00422DE1">
              <w:rPr>
                <w:rFonts w:ascii="Times New Roman" w:hAnsi="Times New Roman" w:cs="Times New Roman"/>
                <w:b/>
                <w:bCs/>
                <w:color w:val="000000" w:themeColor="text1"/>
                <w:sz w:val="20"/>
                <w:szCs w:val="20"/>
              </w:rPr>
              <w:t>)</w:t>
            </w:r>
          </w:p>
        </w:tc>
      </w:tr>
      <w:tr w:rsidR="007034CC" w:rsidRPr="00422DE1" w14:paraId="28E4A92A" w14:textId="77777777" w:rsidTr="00D60BA8">
        <w:tc>
          <w:tcPr>
            <w:tcW w:w="1802" w:type="dxa"/>
          </w:tcPr>
          <w:p w14:paraId="08718137" w14:textId="2A3BB1C8" w:rsidR="007034CC" w:rsidRPr="00422DE1" w:rsidRDefault="007034CC" w:rsidP="007034CC">
            <w:pPr>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Дети с нарушениями опорно-двигательного аппарата (НОДА)</w:t>
            </w:r>
          </w:p>
        </w:tc>
        <w:tc>
          <w:tcPr>
            <w:tcW w:w="1370" w:type="dxa"/>
          </w:tcPr>
          <w:p w14:paraId="0576CDC9" w14:textId="4F201D66"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75%</w:t>
            </w:r>
          </w:p>
        </w:tc>
        <w:tc>
          <w:tcPr>
            <w:tcW w:w="1456" w:type="dxa"/>
          </w:tcPr>
          <w:p w14:paraId="39C15157" w14:textId="1E14A06F"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60%</w:t>
            </w:r>
          </w:p>
        </w:tc>
        <w:tc>
          <w:tcPr>
            <w:tcW w:w="1457" w:type="dxa"/>
          </w:tcPr>
          <w:p w14:paraId="485A4EB9" w14:textId="185B75A7"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55%</w:t>
            </w:r>
          </w:p>
        </w:tc>
        <w:tc>
          <w:tcPr>
            <w:tcW w:w="1474" w:type="dxa"/>
          </w:tcPr>
          <w:p w14:paraId="4B8ADA0F" w14:textId="07BD4B68"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65%</w:t>
            </w:r>
          </w:p>
        </w:tc>
        <w:tc>
          <w:tcPr>
            <w:tcW w:w="1457" w:type="dxa"/>
          </w:tcPr>
          <w:p w14:paraId="28DC5CE6" w14:textId="0402900E"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50%</w:t>
            </w:r>
          </w:p>
        </w:tc>
      </w:tr>
      <w:tr w:rsidR="007034CC" w:rsidRPr="00422DE1" w14:paraId="001D8075" w14:textId="77777777" w:rsidTr="00D60BA8">
        <w:tc>
          <w:tcPr>
            <w:tcW w:w="1802" w:type="dxa"/>
          </w:tcPr>
          <w:p w14:paraId="673A8047" w14:textId="715D1032" w:rsidR="007034CC" w:rsidRPr="00422DE1" w:rsidRDefault="007034CC" w:rsidP="007034CC">
            <w:pPr>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Дети с нарушениями зрения</w:t>
            </w:r>
          </w:p>
        </w:tc>
        <w:tc>
          <w:tcPr>
            <w:tcW w:w="1370" w:type="dxa"/>
          </w:tcPr>
          <w:p w14:paraId="4A5823B2" w14:textId="1A434753"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62%</w:t>
            </w:r>
          </w:p>
        </w:tc>
        <w:tc>
          <w:tcPr>
            <w:tcW w:w="1456" w:type="dxa"/>
          </w:tcPr>
          <w:p w14:paraId="325E3FD4" w14:textId="22140A0E"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58%</w:t>
            </w:r>
          </w:p>
        </w:tc>
        <w:tc>
          <w:tcPr>
            <w:tcW w:w="1457" w:type="dxa"/>
          </w:tcPr>
          <w:p w14:paraId="64C36B86" w14:textId="75D278D3"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50%</w:t>
            </w:r>
          </w:p>
        </w:tc>
        <w:tc>
          <w:tcPr>
            <w:tcW w:w="1474" w:type="dxa"/>
          </w:tcPr>
          <w:p w14:paraId="3800E6C5" w14:textId="26722A45"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68%</w:t>
            </w:r>
          </w:p>
        </w:tc>
        <w:tc>
          <w:tcPr>
            <w:tcW w:w="1457" w:type="dxa"/>
          </w:tcPr>
          <w:p w14:paraId="15A1ED69" w14:textId="04CC5709"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55%</w:t>
            </w:r>
          </w:p>
        </w:tc>
      </w:tr>
      <w:tr w:rsidR="007034CC" w:rsidRPr="00422DE1" w14:paraId="70E9A0AE" w14:textId="77777777" w:rsidTr="00D60BA8">
        <w:tc>
          <w:tcPr>
            <w:tcW w:w="1802" w:type="dxa"/>
          </w:tcPr>
          <w:p w14:paraId="06D5BB89" w14:textId="2E33B010" w:rsidR="007034CC" w:rsidRPr="00422DE1" w:rsidRDefault="007034CC" w:rsidP="007034CC">
            <w:pPr>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Дети с нарушениями слуха</w:t>
            </w:r>
          </w:p>
        </w:tc>
        <w:tc>
          <w:tcPr>
            <w:tcW w:w="1370" w:type="dxa"/>
          </w:tcPr>
          <w:p w14:paraId="50881EA2" w14:textId="0FF62DB5"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65%</w:t>
            </w:r>
          </w:p>
        </w:tc>
        <w:tc>
          <w:tcPr>
            <w:tcW w:w="1456" w:type="dxa"/>
          </w:tcPr>
          <w:p w14:paraId="110C06FC" w14:textId="72442EB3"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70%</w:t>
            </w:r>
          </w:p>
        </w:tc>
        <w:tc>
          <w:tcPr>
            <w:tcW w:w="1457" w:type="dxa"/>
          </w:tcPr>
          <w:p w14:paraId="1574A972" w14:textId="3CC080D7"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60%</w:t>
            </w:r>
          </w:p>
        </w:tc>
        <w:tc>
          <w:tcPr>
            <w:tcW w:w="1474" w:type="dxa"/>
          </w:tcPr>
          <w:p w14:paraId="37954139" w14:textId="401B7CAA"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60%</w:t>
            </w:r>
          </w:p>
        </w:tc>
        <w:tc>
          <w:tcPr>
            <w:tcW w:w="1457" w:type="dxa"/>
          </w:tcPr>
          <w:p w14:paraId="73F3F422" w14:textId="798A6750"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65%</w:t>
            </w:r>
          </w:p>
        </w:tc>
      </w:tr>
      <w:tr w:rsidR="007034CC" w:rsidRPr="00422DE1" w14:paraId="740032B8" w14:textId="77777777" w:rsidTr="00D60BA8">
        <w:tc>
          <w:tcPr>
            <w:tcW w:w="1802" w:type="dxa"/>
          </w:tcPr>
          <w:p w14:paraId="4DC61571" w14:textId="4DAA54EF" w:rsidR="007034CC" w:rsidRPr="00422DE1" w:rsidRDefault="007034CC" w:rsidP="007034CC">
            <w:pPr>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Дети с нарушениями речи</w:t>
            </w:r>
          </w:p>
        </w:tc>
        <w:tc>
          <w:tcPr>
            <w:tcW w:w="1370" w:type="dxa"/>
          </w:tcPr>
          <w:p w14:paraId="43316EFC" w14:textId="1A892BD2"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58%</w:t>
            </w:r>
          </w:p>
        </w:tc>
        <w:tc>
          <w:tcPr>
            <w:tcW w:w="1456" w:type="dxa"/>
          </w:tcPr>
          <w:p w14:paraId="5A7B98B4" w14:textId="1B62C659"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55%</w:t>
            </w:r>
          </w:p>
        </w:tc>
        <w:tc>
          <w:tcPr>
            <w:tcW w:w="1457" w:type="dxa"/>
          </w:tcPr>
          <w:p w14:paraId="529E2574" w14:textId="375FFA82"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48%</w:t>
            </w:r>
          </w:p>
        </w:tc>
        <w:tc>
          <w:tcPr>
            <w:tcW w:w="1474" w:type="dxa"/>
          </w:tcPr>
          <w:p w14:paraId="180FBAD8" w14:textId="781A0D36"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52%</w:t>
            </w:r>
          </w:p>
        </w:tc>
        <w:tc>
          <w:tcPr>
            <w:tcW w:w="1457" w:type="dxa"/>
          </w:tcPr>
          <w:p w14:paraId="2E7FB2EE" w14:textId="1A79D578"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50%</w:t>
            </w:r>
          </w:p>
        </w:tc>
      </w:tr>
      <w:tr w:rsidR="007034CC" w:rsidRPr="00422DE1" w14:paraId="3B31D687" w14:textId="77777777" w:rsidTr="00D60BA8">
        <w:tc>
          <w:tcPr>
            <w:tcW w:w="1802" w:type="dxa"/>
          </w:tcPr>
          <w:p w14:paraId="46A6AA04" w14:textId="4EFF1204" w:rsidR="007034CC" w:rsidRPr="00422DE1" w:rsidRDefault="007034CC" w:rsidP="007034CC">
            <w:pPr>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Дети с задержкой психического развития (ЗПР)</w:t>
            </w:r>
          </w:p>
        </w:tc>
        <w:tc>
          <w:tcPr>
            <w:tcW w:w="1370" w:type="dxa"/>
          </w:tcPr>
          <w:p w14:paraId="02D527F5" w14:textId="2A6310DA"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50%</w:t>
            </w:r>
          </w:p>
        </w:tc>
        <w:tc>
          <w:tcPr>
            <w:tcW w:w="1456" w:type="dxa"/>
          </w:tcPr>
          <w:p w14:paraId="466AA6F0" w14:textId="358A362A"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45%</w:t>
            </w:r>
          </w:p>
        </w:tc>
        <w:tc>
          <w:tcPr>
            <w:tcW w:w="1457" w:type="dxa"/>
          </w:tcPr>
          <w:p w14:paraId="0493233B" w14:textId="124CC13A"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40%</w:t>
            </w:r>
          </w:p>
        </w:tc>
        <w:tc>
          <w:tcPr>
            <w:tcW w:w="1474" w:type="dxa"/>
          </w:tcPr>
          <w:p w14:paraId="1BBB30FA" w14:textId="259D8AFD"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48%</w:t>
            </w:r>
          </w:p>
        </w:tc>
        <w:tc>
          <w:tcPr>
            <w:tcW w:w="1457" w:type="dxa"/>
          </w:tcPr>
          <w:p w14:paraId="7752B68A" w14:textId="27E9D93D"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42%</w:t>
            </w:r>
          </w:p>
        </w:tc>
      </w:tr>
      <w:tr w:rsidR="007034CC" w:rsidRPr="00422DE1" w14:paraId="5401467B" w14:textId="77777777" w:rsidTr="00D60BA8">
        <w:tc>
          <w:tcPr>
            <w:tcW w:w="1802" w:type="dxa"/>
          </w:tcPr>
          <w:p w14:paraId="01FFBF68" w14:textId="513FBE05" w:rsidR="007034CC" w:rsidRPr="00422DE1" w:rsidRDefault="007034CC" w:rsidP="007034CC">
            <w:pPr>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Дети с расстройствами аутистического спектра (РАС)</w:t>
            </w:r>
          </w:p>
        </w:tc>
        <w:tc>
          <w:tcPr>
            <w:tcW w:w="1370" w:type="dxa"/>
          </w:tcPr>
          <w:p w14:paraId="4B5E9B66" w14:textId="15699CE3"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45%</w:t>
            </w:r>
          </w:p>
        </w:tc>
        <w:tc>
          <w:tcPr>
            <w:tcW w:w="1456" w:type="dxa"/>
          </w:tcPr>
          <w:p w14:paraId="077C6EC1" w14:textId="0FB4667E"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40%</w:t>
            </w:r>
          </w:p>
        </w:tc>
        <w:tc>
          <w:tcPr>
            <w:tcW w:w="1457" w:type="dxa"/>
          </w:tcPr>
          <w:p w14:paraId="4BB18C4C" w14:textId="16CCA1D4"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35%</w:t>
            </w:r>
          </w:p>
        </w:tc>
        <w:tc>
          <w:tcPr>
            <w:tcW w:w="1474" w:type="dxa"/>
          </w:tcPr>
          <w:p w14:paraId="75602390" w14:textId="43690261"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40%</w:t>
            </w:r>
          </w:p>
        </w:tc>
        <w:tc>
          <w:tcPr>
            <w:tcW w:w="1457" w:type="dxa"/>
          </w:tcPr>
          <w:p w14:paraId="044130FF" w14:textId="2E8D1E34"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38%</w:t>
            </w:r>
          </w:p>
        </w:tc>
      </w:tr>
      <w:tr w:rsidR="007034CC" w:rsidRPr="00422DE1" w14:paraId="0A50A1F0" w14:textId="77777777" w:rsidTr="00D60BA8">
        <w:tc>
          <w:tcPr>
            <w:tcW w:w="1802" w:type="dxa"/>
          </w:tcPr>
          <w:p w14:paraId="4FF9BE17" w14:textId="76CC77FF" w:rsidR="007034CC" w:rsidRPr="00422DE1" w:rsidRDefault="007034CC" w:rsidP="007034CC">
            <w:pPr>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Дети с тяжелыми множественными нарушениями развития (ТМНР)</w:t>
            </w:r>
          </w:p>
        </w:tc>
        <w:tc>
          <w:tcPr>
            <w:tcW w:w="1370" w:type="dxa"/>
          </w:tcPr>
          <w:p w14:paraId="3AFE574A" w14:textId="1D2459F0"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30%</w:t>
            </w:r>
          </w:p>
        </w:tc>
        <w:tc>
          <w:tcPr>
            <w:tcW w:w="1456" w:type="dxa"/>
          </w:tcPr>
          <w:p w14:paraId="4A67910B" w14:textId="169B2009"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25%</w:t>
            </w:r>
          </w:p>
        </w:tc>
        <w:tc>
          <w:tcPr>
            <w:tcW w:w="1457" w:type="dxa"/>
          </w:tcPr>
          <w:p w14:paraId="023420B3" w14:textId="5828B68F"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20%</w:t>
            </w:r>
          </w:p>
        </w:tc>
        <w:tc>
          <w:tcPr>
            <w:tcW w:w="1474" w:type="dxa"/>
          </w:tcPr>
          <w:p w14:paraId="24D7345E" w14:textId="2CF07C1E"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28%</w:t>
            </w:r>
          </w:p>
        </w:tc>
        <w:tc>
          <w:tcPr>
            <w:tcW w:w="1457" w:type="dxa"/>
          </w:tcPr>
          <w:p w14:paraId="6F00BC9C" w14:textId="20D66185" w:rsidR="007034CC" w:rsidRPr="00422DE1" w:rsidRDefault="007034CC" w:rsidP="007034CC">
            <w:pPr>
              <w:ind w:firstLine="709"/>
              <w:contextualSpacing/>
              <w:jc w:val="both"/>
              <w:rPr>
                <w:rFonts w:ascii="Times New Roman" w:hAnsi="Times New Roman" w:cs="Times New Roman"/>
                <w:color w:val="000000" w:themeColor="text1"/>
                <w:sz w:val="20"/>
                <w:szCs w:val="20"/>
              </w:rPr>
            </w:pPr>
            <w:r w:rsidRPr="00422DE1">
              <w:rPr>
                <w:rFonts w:ascii="Times New Roman" w:hAnsi="Times New Roman" w:cs="Times New Roman"/>
                <w:color w:val="000000" w:themeColor="text1"/>
                <w:sz w:val="20"/>
                <w:szCs w:val="20"/>
              </w:rPr>
              <w:t>22%</w:t>
            </w:r>
          </w:p>
        </w:tc>
      </w:tr>
    </w:tbl>
    <w:p w14:paraId="3CC42EBE" w14:textId="54EBDE7E" w:rsidR="00D60BA8" w:rsidRPr="00D60BA8" w:rsidRDefault="00D60BA8" w:rsidP="00D60BA8">
      <w:pPr>
        <w:spacing w:after="0" w:line="360" w:lineRule="auto"/>
        <w:ind w:firstLine="709"/>
        <w:contextualSpacing/>
        <w:jc w:val="both"/>
        <w:rPr>
          <w:rFonts w:ascii="Times New Roman" w:hAnsi="Times New Roman" w:cs="Times New Roman"/>
        </w:rPr>
      </w:pPr>
      <w:r>
        <w:rPr>
          <w:rFonts w:ascii="Times New Roman" w:hAnsi="Times New Roman" w:cs="Times New Roman"/>
        </w:rPr>
        <w:t>По данным, полученным в ходе исследования, д</w:t>
      </w:r>
      <w:r w:rsidRPr="00D60BA8">
        <w:rPr>
          <w:rFonts w:ascii="Times New Roman" w:hAnsi="Times New Roman" w:cs="Times New Roman"/>
        </w:rPr>
        <w:t xml:space="preserve">ети с нарушениями опорно-двигательного аппарата (НОДА) продемонстрировали наиболее высокую адаптивность в средней школе № 1 им. М. </w:t>
      </w:r>
      <w:proofErr w:type="spellStart"/>
      <w:r w:rsidRPr="00D60BA8">
        <w:rPr>
          <w:rFonts w:ascii="Times New Roman" w:hAnsi="Times New Roman" w:cs="Times New Roman"/>
        </w:rPr>
        <w:t>Алекберова</w:t>
      </w:r>
      <w:proofErr w:type="spellEnd"/>
      <w:r w:rsidRPr="00D60BA8">
        <w:rPr>
          <w:rFonts w:ascii="Times New Roman" w:hAnsi="Times New Roman" w:cs="Times New Roman"/>
        </w:rPr>
        <w:t xml:space="preserve"> (75%), что может быть обусловлено наличием специализированного оборудования и подготовленного персонала. Для детей с нарушениями зрения в средней школе № 2 им. А. </w:t>
      </w:r>
      <w:proofErr w:type="spellStart"/>
      <w:r w:rsidRPr="00D60BA8">
        <w:rPr>
          <w:rFonts w:ascii="Times New Roman" w:hAnsi="Times New Roman" w:cs="Times New Roman"/>
        </w:rPr>
        <w:t>Музафарова</w:t>
      </w:r>
      <w:proofErr w:type="spellEnd"/>
      <w:r w:rsidRPr="00D60BA8">
        <w:rPr>
          <w:rFonts w:ascii="Times New Roman" w:hAnsi="Times New Roman" w:cs="Times New Roman"/>
        </w:rPr>
        <w:t xml:space="preserve"> адаптивность составила 68%, что может быть связано с использованием </w:t>
      </w:r>
      <w:proofErr w:type="spellStart"/>
      <w:r w:rsidRPr="00D60BA8">
        <w:rPr>
          <w:rFonts w:ascii="Times New Roman" w:hAnsi="Times New Roman" w:cs="Times New Roman"/>
        </w:rPr>
        <w:t>тифлотехнических</w:t>
      </w:r>
      <w:proofErr w:type="spellEnd"/>
      <w:r w:rsidRPr="00D60BA8">
        <w:rPr>
          <w:rFonts w:ascii="Times New Roman" w:hAnsi="Times New Roman" w:cs="Times New Roman"/>
        </w:rPr>
        <w:t xml:space="preserve"> средств и индивидуальных программ обучения. Адаптация детей с нарушениями слуха оказалась наиболее успешной в средней школе № 1 (пос. </w:t>
      </w:r>
      <w:proofErr w:type="spellStart"/>
      <w:r w:rsidRPr="00D60BA8">
        <w:rPr>
          <w:rFonts w:ascii="Times New Roman" w:hAnsi="Times New Roman" w:cs="Times New Roman"/>
        </w:rPr>
        <w:t>Мехдиабад</w:t>
      </w:r>
      <w:proofErr w:type="spellEnd"/>
      <w:r w:rsidRPr="00D60BA8">
        <w:rPr>
          <w:rFonts w:ascii="Times New Roman" w:hAnsi="Times New Roman" w:cs="Times New Roman"/>
        </w:rPr>
        <w:t>) – 70%, благодаря применению жестовой речи и развитию визуального восприятия.</w:t>
      </w:r>
    </w:p>
    <w:p w14:paraId="0FCF1B54" w14:textId="07164B40" w:rsidR="002B77DF" w:rsidRPr="002B77DF" w:rsidRDefault="002B77DF" w:rsidP="006A6451">
      <w:pPr>
        <w:spacing w:after="0" w:line="360" w:lineRule="auto"/>
        <w:ind w:firstLine="720"/>
        <w:contextualSpacing/>
        <w:jc w:val="both"/>
        <w:rPr>
          <w:rFonts w:ascii="Times New Roman" w:hAnsi="Times New Roman" w:cs="Times New Roman"/>
        </w:rPr>
      </w:pPr>
      <w:r w:rsidRPr="002B77DF">
        <w:rPr>
          <w:rFonts w:ascii="Times New Roman" w:hAnsi="Times New Roman" w:cs="Times New Roman"/>
        </w:rPr>
        <w:t xml:space="preserve">Анализ распределения категорий детей с ограниченными возможностями здоровья (ОВЗ) в образовательных учреждениях </w:t>
      </w:r>
      <w:proofErr w:type="spellStart"/>
      <w:r w:rsidRPr="002B77DF">
        <w:rPr>
          <w:rFonts w:ascii="Times New Roman" w:hAnsi="Times New Roman" w:cs="Times New Roman"/>
        </w:rPr>
        <w:t>Абшеронского</w:t>
      </w:r>
      <w:proofErr w:type="spellEnd"/>
      <w:r w:rsidRPr="002B77DF">
        <w:rPr>
          <w:rFonts w:ascii="Times New Roman" w:hAnsi="Times New Roman" w:cs="Times New Roman"/>
        </w:rPr>
        <w:t xml:space="preserve"> района Азербайджана выявляет значительную неоднородность. Ведущей категорией являются дети с нарушениями опорно-двигательного аппарата (НОДА), демонстрирующие превалирующие показатели во всех исследуемых школах. Максимальное значение представленности детей с НОДА зафиксировано в </w:t>
      </w:r>
      <w:r w:rsidRPr="00422DE1">
        <w:rPr>
          <w:rFonts w:ascii="Times New Roman" w:hAnsi="Times New Roman" w:cs="Times New Roman"/>
        </w:rPr>
        <w:t>с</w:t>
      </w:r>
      <w:r w:rsidRPr="002B77DF">
        <w:rPr>
          <w:rFonts w:ascii="Times New Roman" w:hAnsi="Times New Roman" w:cs="Times New Roman"/>
        </w:rPr>
        <w:t xml:space="preserve">редней школе № 1 им. М. </w:t>
      </w:r>
      <w:proofErr w:type="spellStart"/>
      <w:r w:rsidRPr="002B77DF">
        <w:rPr>
          <w:rFonts w:ascii="Times New Roman" w:hAnsi="Times New Roman" w:cs="Times New Roman"/>
        </w:rPr>
        <w:t>Алекберова</w:t>
      </w:r>
      <w:proofErr w:type="spellEnd"/>
      <w:r w:rsidRPr="002B77DF">
        <w:rPr>
          <w:rFonts w:ascii="Times New Roman" w:hAnsi="Times New Roman" w:cs="Times New Roman"/>
        </w:rPr>
        <w:t xml:space="preserve"> (75%), минимальное – в </w:t>
      </w:r>
      <w:r w:rsidRPr="00422DE1">
        <w:rPr>
          <w:rFonts w:ascii="Times New Roman" w:hAnsi="Times New Roman" w:cs="Times New Roman"/>
        </w:rPr>
        <w:t>с</w:t>
      </w:r>
      <w:r w:rsidRPr="002B77DF">
        <w:rPr>
          <w:rFonts w:ascii="Times New Roman" w:hAnsi="Times New Roman" w:cs="Times New Roman"/>
        </w:rPr>
        <w:t xml:space="preserve">редней школе № 2 (пос. </w:t>
      </w:r>
      <w:proofErr w:type="spellStart"/>
      <w:r w:rsidRPr="002B77DF">
        <w:rPr>
          <w:rFonts w:ascii="Times New Roman" w:hAnsi="Times New Roman" w:cs="Times New Roman"/>
        </w:rPr>
        <w:t>Мехдиабад</w:t>
      </w:r>
      <w:proofErr w:type="spellEnd"/>
      <w:r w:rsidRPr="002B77DF">
        <w:rPr>
          <w:rFonts w:ascii="Times New Roman" w:hAnsi="Times New Roman" w:cs="Times New Roman"/>
        </w:rPr>
        <w:t xml:space="preserve">) (50%). Данный диспаритет может быть обусловлен наличием в </w:t>
      </w:r>
      <w:r w:rsidRPr="00422DE1">
        <w:rPr>
          <w:rFonts w:ascii="Times New Roman" w:hAnsi="Times New Roman" w:cs="Times New Roman"/>
        </w:rPr>
        <w:t>с</w:t>
      </w:r>
      <w:r w:rsidRPr="002B77DF">
        <w:rPr>
          <w:rFonts w:ascii="Times New Roman" w:hAnsi="Times New Roman" w:cs="Times New Roman"/>
        </w:rPr>
        <w:t xml:space="preserve">редней школе № 1 им. М. </w:t>
      </w:r>
      <w:proofErr w:type="spellStart"/>
      <w:r w:rsidRPr="002B77DF">
        <w:rPr>
          <w:rFonts w:ascii="Times New Roman" w:hAnsi="Times New Roman" w:cs="Times New Roman"/>
        </w:rPr>
        <w:t>Алекберова</w:t>
      </w:r>
      <w:proofErr w:type="spellEnd"/>
      <w:r w:rsidRPr="002B77DF">
        <w:rPr>
          <w:rFonts w:ascii="Times New Roman" w:hAnsi="Times New Roman" w:cs="Times New Roman"/>
        </w:rPr>
        <w:t xml:space="preserve"> </w:t>
      </w:r>
      <w:r w:rsidRPr="002B77DF">
        <w:rPr>
          <w:rFonts w:ascii="Times New Roman" w:hAnsi="Times New Roman" w:cs="Times New Roman"/>
        </w:rPr>
        <w:lastRenderedPageBreak/>
        <w:t>специализированных образовательных программ и адаптированной инфраструктуры, что повышает ее привлекательность для детей с данной нозологической группой.</w:t>
      </w:r>
    </w:p>
    <w:p w14:paraId="17582249" w14:textId="29D06D65" w:rsidR="002B77DF" w:rsidRPr="00422DE1" w:rsidRDefault="002B77DF" w:rsidP="006A6451">
      <w:pPr>
        <w:spacing w:after="0" w:line="360" w:lineRule="auto"/>
        <w:ind w:firstLine="720"/>
        <w:contextualSpacing/>
        <w:jc w:val="both"/>
        <w:rPr>
          <w:rFonts w:ascii="Times New Roman" w:hAnsi="Times New Roman" w:cs="Times New Roman"/>
        </w:rPr>
      </w:pPr>
      <w:r w:rsidRPr="002B77DF">
        <w:rPr>
          <w:rFonts w:ascii="Times New Roman" w:hAnsi="Times New Roman" w:cs="Times New Roman"/>
        </w:rPr>
        <w:t xml:space="preserve">Распространенность </w:t>
      </w:r>
      <w:r w:rsidRPr="00422DE1">
        <w:rPr>
          <w:rFonts w:ascii="Times New Roman" w:hAnsi="Times New Roman" w:cs="Times New Roman"/>
        </w:rPr>
        <w:t xml:space="preserve">численности </w:t>
      </w:r>
      <w:r w:rsidRPr="002B77DF">
        <w:rPr>
          <w:rFonts w:ascii="Times New Roman" w:hAnsi="Times New Roman" w:cs="Times New Roman"/>
        </w:rPr>
        <w:t>детей с нарушениями зрения и слуха демонстрирует сопоставимые показатели. Доля детей с нарушениями зрения варьируется от 50% (</w:t>
      </w:r>
      <w:r w:rsidRPr="00422DE1">
        <w:rPr>
          <w:rFonts w:ascii="Times New Roman" w:hAnsi="Times New Roman" w:cs="Times New Roman"/>
        </w:rPr>
        <w:t>с</w:t>
      </w:r>
      <w:r w:rsidRPr="002B77DF">
        <w:rPr>
          <w:rFonts w:ascii="Times New Roman" w:hAnsi="Times New Roman" w:cs="Times New Roman"/>
        </w:rPr>
        <w:t xml:space="preserve">редняя школа № 2 пос. </w:t>
      </w:r>
      <w:proofErr w:type="spellStart"/>
      <w:r w:rsidRPr="002B77DF">
        <w:rPr>
          <w:rFonts w:ascii="Times New Roman" w:hAnsi="Times New Roman" w:cs="Times New Roman"/>
        </w:rPr>
        <w:t>Гобу</w:t>
      </w:r>
      <w:proofErr w:type="spellEnd"/>
      <w:r w:rsidRPr="002B77DF">
        <w:rPr>
          <w:rFonts w:ascii="Times New Roman" w:hAnsi="Times New Roman" w:cs="Times New Roman"/>
        </w:rPr>
        <w:t>) до 68% (</w:t>
      </w:r>
      <w:r w:rsidRPr="00422DE1">
        <w:rPr>
          <w:rFonts w:ascii="Times New Roman" w:hAnsi="Times New Roman" w:cs="Times New Roman"/>
        </w:rPr>
        <w:t>с</w:t>
      </w:r>
      <w:r w:rsidRPr="002B77DF">
        <w:rPr>
          <w:rFonts w:ascii="Times New Roman" w:hAnsi="Times New Roman" w:cs="Times New Roman"/>
        </w:rPr>
        <w:t xml:space="preserve">редняя школа № 2 им. А. </w:t>
      </w:r>
      <w:proofErr w:type="spellStart"/>
      <w:r w:rsidRPr="002B77DF">
        <w:rPr>
          <w:rFonts w:ascii="Times New Roman" w:hAnsi="Times New Roman" w:cs="Times New Roman"/>
        </w:rPr>
        <w:t>Музафарова</w:t>
      </w:r>
      <w:proofErr w:type="spellEnd"/>
      <w:r w:rsidRPr="002B77DF">
        <w:rPr>
          <w:rFonts w:ascii="Times New Roman" w:hAnsi="Times New Roman" w:cs="Times New Roman"/>
        </w:rPr>
        <w:t>). Нарушения слуха представлены в диапазоне от 60% (</w:t>
      </w:r>
      <w:r w:rsidRPr="00422DE1">
        <w:rPr>
          <w:rFonts w:ascii="Times New Roman" w:hAnsi="Times New Roman" w:cs="Times New Roman"/>
        </w:rPr>
        <w:t>с</w:t>
      </w:r>
      <w:r w:rsidRPr="002B77DF">
        <w:rPr>
          <w:rFonts w:ascii="Times New Roman" w:hAnsi="Times New Roman" w:cs="Times New Roman"/>
        </w:rPr>
        <w:t xml:space="preserve">редняя школа № 2 пос. </w:t>
      </w:r>
      <w:proofErr w:type="spellStart"/>
      <w:r w:rsidRPr="002B77DF">
        <w:rPr>
          <w:rFonts w:ascii="Times New Roman" w:hAnsi="Times New Roman" w:cs="Times New Roman"/>
        </w:rPr>
        <w:t>Гобу</w:t>
      </w:r>
      <w:proofErr w:type="spellEnd"/>
      <w:r w:rsidRPr="002B77DF">
        <w:rPr>
          <w:rFonts w:ascii="Times New Roman" w:hAnsi="Times New Roman" w:cs="Times New Roman"/>
        </w:rPr>
        <w:t xml:space="preserve"> и </w:t>
      </w:r>
      <w:r w:rsidRPr="00422DE1">
        <w:rPr>
          <w:rFonts w:ascii="Times New Roman" w:hAnsi="Times New Roman" w:cs="Times New Roman"/>
        </w:rPr>
        <w:t>с</w:t>
      </w:r>
      <w:r w:rsidRPr="002B77DF">
        <w:rPr>
          <w:rFonts w:ascii="Times New Roman" w:hAnsi="Times New Roman" w:cs="Times New Roman"/>
        </w:rPr>
        <w:t xml:space="preserve">редняя школа № 2 им. А. </w:t>
      </w:r>
      <w:proofErr w:type="spellStart"/>
      <w:r w:rsidRPr="002B77DF">
        <w:rPr>
          <w:rFonts w:ascii="Times New Roman" w:hAnsi="Times New Roman" w:cs="Times New Roman"/>
        </w:rPr>
        <w:t>Музафарова</w:t>
      </w:r>
      <w:proofErr w:type="spellEnd"/>
      <w:r w:rsidRPr="002B77DF">
        <w:rPr>
          <w:rFonts w:ascii="Times New Roman" w:hAnsi="Times New Roman" w:cs="Times New Roman"/>
        </w:rPr>
        <w:t>) до 70% (</w:t>
      </w:r>
      <w:r w:rsidRPr="00422DE1">
        <w:rPr>
          <w:rFonts w:ascii="Times New Roman" w:hAnsi="Times New Roman" w:cs="Times New Roman"/>
        </w:rPr>
        <w:t>с</w:t>
      </w:r>
      <w:r w:rsidRPr="002B77DF">
        <w:rPr>
          <w:rFonts w:ascii="Times New Roman" w:hAnsi="Times New Roman" w:cs="Times New Roman"/>
        </w:rPr>
        <w:t xml:space="preserve">редняя школа № 1 пос. </w:t>
      </w:r>
      <w:proofErr w:type="spellStart"/>
      <w:r w:rsidRPr="002B77DF">
        <w:rPr>
          <w:rFonts w:ascii="Times New Roman" w:hAnsi="Times New Roman" w:cs="Times New Roman"/>
        </w:rPr>
        <w:t>Мехдиабад</w:t>
      </w:r>
      <w:proofErr w:type="spellEnd"/>
      <w:r w:rsidRPr="002B77DF">
        <w:rPr>
          <w:rFonts w:ascii="Times New Roman" w:hAnsi="Times New Roman" w:cs="Times New Roman"/>
        </w:rPr>
        <w:t xml:space="preserve">). Данные результаты акцентируют необходимость обеспечения образовательных учреждений компетентными тифлопедагогами и сурдопедагогами, а также современным техническим оснащением. Создание инклюзивной образовательной среды, отвечающей потребностям детей с сенсорными дефицитами, является </w:t>
      </w:r>
      <w:r w:rsidRPr="002B77DF">
        <w:rPr>
          <w:rFonts w:ascii="Times New Roman" w:hAnsi="Times New Roman" w:cs="Times New Roman"/>
        </w:rPr>
        <w:lastRenderedPageBreak/>
        <w:t xml:space="preserve">императивным требованием, регламентированным национальными стандартами </w:t>
      </w:r>
      <w:r w:rsidR="00093F04" w:rsidRPr="00422DE1">
        <w:rPr>
          <w:rFonts w:ascii="Times New Roman" w:hAnsi="Times New Roman" w:cs="Times New Roman"/>
          <w:noProof/>
          <w:lang w:eastAsia="ru-RU"/>
        </w:rPr>
        <w:drawing>
          <wp:anchor distT="0" distB="0" distL="114300" distR="114300" simplePos="0" relativeHeight="251658240" behindDoc="1" locked="0" layoutInCell="1" allowOverlap="1" wp14:anchorId="7776F0B5" wp14:editId="6D8F21F2">
            <wp:simplePos x="0" y="0"/>
            <wp:positionH relativeFrom="column">
              <wp:posOffset>248285</wp:posOffset>
            </wp:positionH>
            <wp:positionV relativeFrom="paragraph">
              <wp:posOffset>2179320</wp:posOffset>
            </wp:positionV>
            <wp:extent cx="5725795" cy="5998210"/>
            <wp:effectExtent l="0" t="0" r="8255" b="2540"/>
            <wp:wrapTight wrapText="bothSides">
              <wp:wrapPolygon edited="0">
                <wp:start x="0" y="0"/>
                <wp:lineTo x="0" y="21541"/>
                <wp:lineTo x="21559" y="21541"/>
                <wp:lineTo x="21559" y="0"/>
                <wp:lineTo x="0" y="0"/>
              </wp:wrapPolygon>
            </wp:wrapTight>
            <wp:docPr id="100024035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2B77DF">
        <w:rPr>
          <w:rFonts w:ascii="Times New Roman" w:hAnsi="Times New Roman" w:cs="Times New Roman"/>
        </w:rPr>
        <w:t>инклюзивного образования.</w:t>
      </w:r>
    </w:p>
    <w:p w14:paraId="42176EBA" w14:textId="3B0669C3" w:rsidR="002B77DF" w:rsidRPr="002B77DF" w:rsidRDefault="002B77DF" w:rsidP="006A6451">
      <w:pPr>
        <w:spacing w:after="0" w:line="360" w:lineRule="auto"/>
        <w:ind w:firstLine="720"/>
        <w:contextualSpacing/>
        <w:jc w:val="center"/>
        <w:rPr>
          <w:rFonts w:ascii="Times New Roman" w:hAnsi="Times New Roman" w:cs="Times New Roman"/>
        </w:rPr>
      </w:pPr>
      <w:r w:rsidRPr="00422DE1">
        <w:rPr>
          <w:rFonts w:ascii="Times New Roman" w:hAnsi="Times New Roman" w:cs="Times New Roman"/>
        </w:rPr>
        <w:t>Рисунок 1. Результаты обследования детей с ОВЗ по пяти школам Республики Азербайджан (составлено автором)</w:t>
      </w:r>
    </w:p>
    <w:p w14:paraId="2B2809E9" w14:textId="0A383831" w:rsidR="002B77DF" w:rsidRPr="002B77DF" w:rsidRDefault="002B77DF" w:rsidP="006A6451">
      <w:pPr>
        <w:spacing w:after="0" w:line="360" w:lineRule="auto"/>
        <w:ind w:firstLine="720"/>
        <w:contextualSpacing/>
        <w:jc w:val="both"/>
        <w:rPr>
          <w:rFonts w:ascii="Times New Roman" w:hAnsi="Times New Roman" w:cs="Times New Roman"/>
        </w:rPr>
      </w:pPr>
      <w:r w:rsidRPr="002B77DF">
        <w:rPr>
          <w:rFonts w:ascii="Times New Roman" w:hAnsi="Times New Roman" w:cs="Times New Roman"/>
        </w:rPr>
        <w:t>Представленность категорий детей с нарушениями речи и задержкой психического развития (ЗПР) имеет тенденцию к снижению в сравнении с вышеупомянутыми группами. Доля детей с нарушениями речи варьируется от 48% (</w:t>
      </w:r>
      <w:r w:rsidRPr="00422DE1">
        <w:rPr>
          <w:rFonts w:ascii="Times New Roman" w:hAnsi="Times New Roman" w:cs="Times New Roman"/>
        </w:rPr>
        <w:t>с</w:t>
      </w:r>
      <w:r w:rsidRPr="002B77DF">
        <w:rPr>
          <w:rFonts w:ascii="Times New Roman" w:hAnsi="Times New Roman" w:cs="Times New Roman"/>
        </w:rPr>
        <w:t xml:space="preserve">редняя школа № 2 пос. </w:t>
      </w:r>
      <w:proofErr w:type="spellStart"/>
      <w:r w:rsidRPr="002B77DF">
        <w:rPr>
          <w:rFonts w:ascii="Times New Roman" w:hAnsi="Times New Roman" w:cs="Times New Roman"/>
        </w:rPr>
        <w:t>Гобу</w:t>
      </w:r>
      <w:proofErr w:type="spellEnd"/>
      <w:r w:rsidRPr="002B77DF">
        <w:rPr>
          <w:rFonts w:ascii="Times New Roman" w:hAnsi="Times New Roman" w:cs="Times New Roman"/>
        </w:rPr>
        <w:t>) до 58% (</w:t>
      </w:r>
      <w:r w:rsidRPr="00422DE1">
        <w:rPr>
          <w:rFonts w:ascii="Times New Roman" w:hAnsi="Times New Roman" w:cs="Times New Roman"/>
        </w:rPr>
        <w:t>с</w:t>
      </w:r>
      <w:r w:rsidRPr="002B77DF">
        <w:rPr>
          <w:rFonts w:ascii="Times New Roman" w:hAnsi="Times New Roman" w:cs="Times New Roman"/>
        </w:rPr>
        <w:t xml:space="preserve">редняя школа № 1 им. М. </w:t>
      </w:r>
      <w:proofErr w:type="spellStart"/>
      <w:r w:rsidRPr="002B77DF">
        <w:rPr>
          <w:rFonts w:ascii="Times New Roman" w:hAnsi="Times New Roman" w:cs="Times New Roman"/>
        </w:rPr>
        <w:t>Алекберова</w:t>
      </w:r>
      <w:proofErr w:type="spellEnd"/>
      <w:r w:rsidRPr="002B77DF">
        <w:rPr>
          <w:rFonts w:ascii="Times New Roman" w:hAnsi="Times New Roman" w:cs="Times New Roman"/>
        </w:rPr>
        <w:t>), а детей с ЗПР – от 40% (</w:t>
      </w:r>
      <w:r w:rsidRPr="00422DE1">
        <w:rPr>
          <w:rFonts w:ascii="Times New Roman" w:hAnsi="Times New Roman" w:cs="Times New Roman"/>
        </w:rPr>
        <w:t>с</w:t>
      </w:r>
      <w:r w:rsidRPr="002B77DF">
        <w:rPr>
          <w:rFonts w:ascii="Times New Roman" w:hAnsi="Times New Roman" w:cs="Times New Roman"/>
        </w:rPr>
        <w:t xml:space="preserve">редняя школа № 2 пос. </w:t>
      </w:r>
      <w:proofErr w:type="spellStart"/>
      <w:r w:rsidRPr="002B77DF">
        <w:rPr>
          <w:rFonts w:ascii="Times New Roman" w:hAnsi="Times New Roman" w:cs="Times New Roman"/>
        </w:rPr>
        <w:t>Гобу</w:t>
      </w:r>
      <w:proofErr w:type="spellEnd"/>
      <w:r w:rsidRPr="002B77DF">
        <w:rPr>
          <w:rFonts w:ascii="Times New Roman" w:hAnsi="Times New Roman" w:cs="Times New Roman"/>
        </w:rPr>
        <w:t>) до 50% (</w:t>
      </w:r>
      <w:r w:rsidRPr="00422DE1">
        <w:rPr>
          <w:rFonts w:ascii="Times New Roman" w:hAnsi="Times New Roman" w:cs="Times New Roman"/>
        </w:rPr>
        <w:t>с</w:t>
      </w:r>
      <w:r w:rsidRPr="002B77DF">
        <w:rPr>
          <w:rFonts w:ascii="Times New Roman" w:hAnsi="Times New Roman" w:cs="Times New Roman"/>
        </w:rPr>
        <w:t xml:space="preserve">редняя школа № 1 им. М. </w:t>
      </w:r>
      <w:proofErr w:type="spellStart"/>
      <w:r w:rsidRPr="002B77DF">
        <w:rPr>
          <w:rFonts w:ascii="Times New Roman" w:hAnsi="Times New Roman" w:cs="Times New Roman"/>
        </w:rPr>
        <w:t>Алекберова</w:t>
      </w:r>
      <w:proofErr w:type="spellEnd"/>
      <w:r w:rsidRPr="002B77DF">
        <w:rPr>
          <w:rFonts w:ascii="Times New Roman" w:hAnsi="Times New Roman" w:cs="Times New Roman"/>
        </w:rPr>
        <w:t xml:space="preserve">). Указанные показатели могут свидетельствовать о необходимости </w:t>
      </w:r>
      <w:r w:rsidRPr="002B77DF">
        <w:rPr>
          <w:rFonts w:ascii="Times New Roman" w:hAnsi="Times New Roman" w:cs="Times New Roman"/>
        </w:rPr>
        <w:lastRenderedPageBreak/>
        <w:t xml:space="preserve">оптимизации ранней диагностики речевых расстройств и ЗПР, а также об актуальности внедрения коррекционно-развивающих программ, направленных на преодоление трудностей в обучении и развитии. </w:t>
      </w:r>
    </w:p>
    <w:p w14:paraId="3A10FCBF" w14:textId="2967F8F5" w:rsidR="002B77DF" w:rsidRPr="00A92BEB" w:rsidRDefault="002B77DF" w:rsidP="006A6451">
      <w:pPr>
        <w:spacing w:after="0" w:line="360" w:lineRule="auto"/>
        <w:ind w:firstLine="720"/>
        <w:contextualSpacing/>
        <w:jc w:val="both"/>
        <w:rPr>
          <w:rFonts w:ascii="Times New Roman" w:hAnsi="Times New Roman" w:cs="Times New Roman"/>
        </w:rPr>
      </w:pPr>
      <w:r w:rsidRPr="002B77DF">
        <w:rPr>
          <w:rFonts w:ascii="Times New Roman" w:hAnsi="Times New Roman" w:cs="Times New Roman"/>
        </w:rPr>
        <w:t>Дети с расстройствами аутистического спектра (РАС) и тяжелыми множественными нарушениями развития (ТМНР) представлены в наименьшей степени. Процент детей с РАС колеблется от 35% (</w:t>
      </w:r>
      <w:r w:rsidRPr="00422DE1">
        <w:rPr>
          <w:rFonts w:ascii="Times New Roman" w:hAnsi="Times New Roman" w:cs="Times New Roman"/>
        </w:rPr>
        <w:t>с</w:t>
      </w:r>
      <w:r w:rsidRPr="002B77DF">
        <w:rPr>
          <w:rFonts w:ascii="Times New Roman" w:hAnsi="Times New Roman" w:cs="Times New Roman"/>
        </w:rPr>
        <w:t xml:space="preserve">редняя школа № 2 пос. </w:t>
      </w:r>
      <w:proofErr w:type="spellStart"/>
      <w:r w:rsidRPr="002B77DF">
        <w:rPr>
          <w:rFonts w:ascii="Times New Roman" w:hAnsi="Times New Roman" w:cs="Times New Roman"/>
        </w:rPr>
        <w:t>Гобу</w:t>
      </w:r>
      <w:proofErr w:type="spellEnd"/>
      <w:r w:rsidRPr="002B77DF">
        <w:rPr>
          <w:rFonts w:ascii="Times New Roman" w:hAnsi="Times New Roman" w:cs="Times New Roman"/>
        </w:rPr>
        <w:t>) до 45% (</w:t>
      </w:r>
      <w:r w:rsidRPr="00422DE1">
        <w:rPr>
          <w:rFonts w:ascii="Times New Roman" w:hAnsi="Times New Roman" w:cs="Times New Roman"/>
        </w:rPr>
        <w:t>с</w:t>
      </w:r>
      <w:r w:rsidRPr="002B77DF">
        <w:rPr>
          <w:rFonts w:ascii="Times New Roman" w:hAnsi="Times New Roman" w:cs="Times New Roman"/>
        </w:rPr>
        <w:t xml:space="preserve">редняя школа № 1 им. М. </w:t>
      </w:r>
      <w:proofErr w:type="spellStart"/>
      <w:r w:rsidRPr="002B77DF">
        <w:rPr>
          <w:rFonts w:ascii="Times New Roman" w:hAnsi="Times New Roman" w:cs="Times New Roman"/>
        </w:rPr>
        <w:t>Алекберова</w:t>
      </w:r>
      <w:proofErr w:type="spellEnd"/>
      <w:r w:rsidRPr="002B77DF">
        <w:rPr>
          <w:rFonts w:ascii="Times New Roman" w:hAnsi="Times New Roman" w:cs="Times New Roman"/>
        </w:rPr>
        <w:t>), а доля детей с ТМНР – от 20% (</w:t>
      </w:r>
      <w:r w:rsidRPr="00422DE1">
        <w:rPr>
          <w:rFonts w:ascii="Times New Roman" w:hAnsi="Times New Roman" w:cs="Times New Roman"/>
        </w:rPr>
        <w:t>с</w:t>
      </w:r>
      <w:r w:rsidRPr="002B77DF">
        <w:rPr>
          <w:rFonts w:ascii="Times New Roman" w:hAnsi="Times New Roman" w:cs="Times New Roman"/>
        </w:rPr>
        <w:t xml:space="preserve">редняя школа № 2 пос. </w:t>
      </w:r>
      <w:proofErr w:type="spellStart"/>
      <w:r w:rsidRPr="002B77DF">
        <w:rPr>
          <w:rFonts w:ascii="Times New Roman" w:hAnsi="Times New Roman" w:cs="Times New Roman"/>
        </w:rPr>
        <w:t>Гобу</w:t>
      </w:r>
      <w:proofErr w:type="spellEnd"/>
      <w:r w:rsidRPr="002B77DF">
        <w:rPr>
          <w:rFonts w:ascii="Times New Roman" w:hAnsi="Times New Roman" w:cs="Times New Roman"/>
        </w:rPr>
        <w:t>) до 30% (</w:t>
      </w:r>
      <w:r w:rsidRPr="00422DE1">
        <w:rPr>
          <w:rFonts w:ascii="Times New Roman" w:hAnsi="Times New Roman" w:cs="Times New Roman"/>
        </w:rPr>
        <w:t>с</w:t>
      </w:r>
      <w:r w:rsidRPr="002B77DF">
        <w:rPr>
          <w:rFonts w:ascii="Times New Roman" w:hAnsi="Times New Roman" w:cs="Times New Roman"/>
        </w:rPr>
        <w:t xml:space="preserve">редняя школа № 1 им. М. </w:t>
      </w:r>
      <w:proofErr w:type="spellStart"/>
      <w:r w:rsidRPr="002B77DF">
        <w:rPr>
          <w:rFonts w:ascii="Times New Roman" w:hAnsi="Times New Roman" w:cs="Times New Roman"/>
        </w:rPr>
        <w:t>Алекберова</w:t>
      </w:r>
      <w:proofErr w:type="spellEnd"/>
      <w:r w:rsidRPr="002B77DF">
        <w:rPr>
          <w:rFonts w:ascii="Times New Roman" w:hAnsi="Times New Roman" w:cs="Times New Roman"/>
        </w:rPr>
        <w:t>). Относительно низкая представленность детей с ТМНР может быть обусловлена комплексностью их обучения и необходимостью специализированного ухода, требующего значительных ресурсных затрат и высокого уровня квалификации педагогического персонала. Эффективная интеграция детей с РАС и ТМНР подразумевает индивидуализированный подход, разработку адаптированных образовательных траекторий и активное участие родителей.</w:t>
      </w:r>
    </w:p>
    <w:p w14:paraId="7FF9E6D8" w14:textId="1947DACC" w:rsidR="007F6778" w:rsidRPr="00422DE1" w:rsidRDefault="007F6778" w:rsidP="006A6451">
      <w:pPr>
        <w:spacing w:after="0" w:line="360" w:lineRule="auto"/>
        <w:ind w:firstLine="720"/>
        <w:contextualSpacing/>
        <w:jc w:val="both"/>
        <w:rPr>
          <w:rFonts w:ascii="Times New Roman" w:hAnsi="Times New Roman" w:cs="Times New Roman"/>
        </w:rPr>
      </w:pPr>
      <w:r w:rsidRPr="00422DE1">
        <w:rPr>
          <w:rFonts w:ascii="Times New Roman" w:hAnsi="Times New Roman" w:cs="Times New Roman"/>
        </w:rPr>
        <w:t>ОБСУЖДЕНИЕ</w:t>
      </w:r>
    </w:p>
    <w:p w14:paraId="00F85920" w14:textId="0BBAD420" w:rsidR="005E2E6C" w:rsidRDefault="007F6778" w:rsidP="006A6451">
      <w:pPr>
        <w:spacing w:after="0" w:line="360" w:lineRule="auto"/>
        <w:ind w:firstLine="720"/>
        <w:contextualSpacing/>
        <w:jc w:val="both"/>
        <w:rPr>
          <w:rFonts w:ascii="Times New Roman" w:hAnsi="Times New Roman" w:cs="Times New Roman"/>
        </w:rPr>
      </w:pPr>
      <w:r w:rsidRPr="007F6778">
        <w:rPr>
          <w:rFonts w:ascii="Times New Roman" w:hAnsi="Times New Roman" w:cs="Times New Roman"/>
        </w:rPr>
        <w:t>Согласуясь с результатами предыдущих исследований, данная работа подтверждает значимое влияние образовательной среды на адаптацию детей с ограниченными возможностями здоровья (ОВЗ). В частности, эмпирические данные</w:t>
      </w:r>
      <w:r w:rsidR="005E2E6C">
        <w:rPr>
          <w:rFonts w:ascii="Times New Roman" w:hAnsi="Times New Roman" w:cs="Times New Roman"/>
        </w:rPr>
        <w:t xml:space="preserve"> </w:t>
      </w:r>
      <w:r w:rsidRPr="00422DE1">
        <w:rPr>
          <w:rFonts w:ascii="Times New Roman" w:hAnsi="Times New Roman" w:cs="Times New Roman"/>
        </w:rPr>
        <w:t>(</w:t>
      </w:r>
      <w:proofErr w:type="spellStart"/>
      <w:r w:rsidR="0053538B" w:rsidRPr="0053538B">
        <w:rPr>
          <w:rFonts w:ascii="Times New Roman" w:hAnsi="Times New Roman" w:cs="Times New Roman"/>
        </w:rPr>
        <w:t>Rivana</w:t>
      </w:r>
      <w:proofErr w:type="spellEnd"/>
      <w:r w:rsidR="0053538B">
        <w:rPr>
          <w:rFonts w:ascii="Times New Roman" w:hAnsi="Times New Roman" w:cs="Times New Roman"/>
        </w:rPr>
        <w:t xml:space="preserve"> </w:t>
      </w:r>
      <w:r w:rsidR="0053538B">
        <w:rPr>
          <w:rFonts w:ascii="Times New Roman" w:hAnsi="Times New Roman" w:cs="Times New Roman"/>
          <w:lang w:val="en-US"/>
        </w:rPr>
        <w:t>et</w:t>
      </w:r>
      <w:r w:rsidR="0053538B" w:rsidRPr="0053538B">
        <w:rPr>
          <w:rFonts w:ascii="Times New Roman" w:hAnsi="Times New Roman" w:cs="Times New Roman"/>
        </w:rPr>
        <w:t xml:space="preserve"> </w:t>
      </w:r>
      <w:r w:rsidR="0053538B">
        <w:rPr>
          <w:rFonts w:ascii="Times New Roman" w:hAnsi="Times New Roman" w:cs="Times New Roman"/>
          <w:lang w:val="en-US"/>
        </w:rPr>
        <w:t>al</w:t>
      </w:r>
      <w:r w:rsidR="0053538B" w:rsidRPr="0053538B">
        <w:rPr>
          <w:rFonts w:ascii="Times New Roman" w:hAnsi="Times New Roman" w:cs="Times New Roman"/>
        </w:rPr>
        <w:t>, 2024</w:t>
      </w:r>
      <w:r w:rsidRPr="00422DE1">
        <w:rPr>
          <w:rFonts w:ascii="Times New Roman" w:hAnsi="Times New Roman" w:cs="Times New Roman"/>
        </w:rPr>
        <w:t>)</w:t>
      </w:r>
      <w:r w:rsidRPr="007F6778">
        <w:rPr>
          <w:rFonts w:ascii="Times New Roman" w:hAnsi="Times New Roman" w:cs="Times New Roman"/>
        </w:rPr>
        <w:t xml:space="preserve">, акцентируют роль специализированных образовательных программ и адаптированной инфраструктуры в обеспечении успешной адаптации детей с нарушениями опорно-двигательного аппарата (НОДА). </w:t>
      </w:r>
    </w:p>
    <w:p w14:paraId="5471A5B1" w14:textId="617130A2" w:rsidR="007F6778" w:rsidRPr="007F6778" w:rsidRDefault="007F6778" w:rsidP="006A6451">
      <w:pPr>
        <w:spacing w:after="0" w:line="360" w:lineRule="auto"/>
        <w:ind w:firstLine="720"/>
        <w:contextualSpacing/>
        <w:jc w:val="both"/>
        <w:rPr>
          <w:rFonts w:ascii="Times New Roman" w:hAnsi="Times New Roman" w:cs="Times New Roman"/>
        </w:rPr>
      </w:pPr>
      <w:r w:rsidRPr="007F6778">
        <w:rPr>
          <w:rFonts w:ascii="Times New Roman" w:hAnsi="Times New Roman" w:cs="Times New Roman"/>
        </w:rPr>
        <w:t xml:space="preserve">Высокая степень адаптации детей с НОДА, продемонстрированная в средней школе № 1 им. М. </w:t>
      </w:r>
      <w:proofErr w:type="spellStart"/>
      <w:r w:rsidRPr="007F6778">
        <w:rPr>
          <w:rFonts w:ascii="Times New Roman" w:hAnsi="Times New Roman" w:cs="Times New Roman"/>
        </w:rPr>
        <w:t>Алекберова</w:t>
      </w:r>
      <w:proofErr w:type="spellEnd"/>
      <w:r w:rsidRPr="007F6778">
        <w:rPr>
          <w:rFonts w:ascii="Times New Roman" w:hAnsi="Times New Roman" w:cs="Times New Roman"/>
        </w:rPr>
        <w:t>, вероятно, обусловлена комплексом взаимосвязанных факторов, в число которых входят: наличие специализированной инфраструктуры (пандусы, лифты, специализированная мебель), а также кадровый потенциал, представленный квалифицированными педагогами, владеющими специализированными методиками работы с детьми, имеющими двигательные нарушения.</w:t>
      </w:r>
      <w:r w:rsidR="005E2E6C">
        <w:rPr>
          <w:rFonts w:ascii="Times New Roman" w:hAnsi="Times New Roman" w:cs="Times New Roman"/>
        </w:rPr>
        <w:t xml:space="preserve"> Полученные результаты подтверждаются в современных эмпирических исследованиях </w:t>
      </w:r>
      <w:r w:rsidR="0053538B" w:rsidRPr="0053538B">
        <w:rPr>
          <w:rFonts w:ascii="Times New Roman" w:hAnsi="Times New Roman" w:cs="Times New Roman"/>
        </w:rPr>
        <w:t>(</w:t>
      </w:r>
      <w:proofErr w:type="spellStart"/>
      <w:r w:rsidR="0053538B" w:rsidRPr="0053538B">
        <w:rPr>
          <w:rFonts w:ascii="Times New Roman" w:hAnsi="Times New Roman" w:cs="Times New Roman"/>
        </w:rPr>
        <w:t>Salawu-Deen</w:t>
      </w:r>
      <w:proofErr w:type="spellEnd"/>
      <w:r w:rsidR="0053538B" w:rsidRPr="0053538B">
        <w:rPr>
          <w:rFonts w:ascii="Times New Roman" w:hAnsi="Times New Roman" w:cs="Times New Roman"/>
        </w:rPr>
        <w:t>,</w:t>
      </w:r>
      <w:r w:rsidR="0053538B" w:rsidRPr="00A92BEB">
        <w:rPr>
          <w:rFonts w:ascii="Times New Roman" w:hAnsi="Times New Roman" w:cs="Times New Roman"/>
        </w:rPr>
        <w:t xml:space="preserve"> </w:t>
      </w:r>
      <w:r w:rsidR="0053538B" w:rsidRPr="0053538B">
        <w:rPr>
          <w:rFonts w:ascii="Times New Roman" w:hAnsi="Times New Roman" w:cs="Times New Roman"/>
        </w:rPr>
        <w:t>2025)</w:t>
      </w:r>
      <w:r w:rsidR="005E2E6C" w:rsidRPr="005E2E6C">
        <w:rPr>
          <w:rFonts w:ascii="Times New Roman" w:hAnsi="Times New Roman" w:cs="Times New Roman"/>
        </w:rPr>
        <w:t>.</w:t>
      </w:r>
    </w:p>
    <w:p w14:paraId="5DD8E627" w14:textId="00F47468" w:rsidR="0053538B" w:rsidRPr="0053538B" w:rsidRDefault="007F6778" w:rsidP="006A6451">
      <w:pPr>
        <w:spacing w:after="0" w:line="360" w:lineRule="auto"/>
        <w:ind w:firstLine="720"/>
        <w:contextualSpacing/>
        <w:jc w:val="both"/>
        <w:rPr>
          <w:rFonts w:ascii="Times New Roman" w:hAnsi="Times New Roman" w:cs="Times New Roman"/>
        </w:rPr>
      </w:pPr>
      <w:r w:rsidRPr="007F6778">
        <w:rPr>
          <w:rFonts w:ascii="Times New Roman" w:hAnsi="Times New Roman" w:cs="Times New Roman"/>
        </w:rPr>
        <w:t xml:space="preserve">Эффективная адаптация детей с нарушениями зрения в средней школе № 2 им. А. </w:t>
      </w:r>
      <w:proofErr w:type="spellStart"/>
      <w:r w:rsidRPr="007F6778">
        <w:rPr>
          <w:rFonts w:ascii="Times New Roman" w:hAnsi="Times New Roman" w:cs="Times New Roman"/>
        </w:rPr>
        <w:t>Музафарова</w:t>
      </w:r>
      <w:proofErr w:type="spellEnd"/>
      <w:r w:rsidRPr="007F6778">
        <w:rPr>
          <w:rFonts w:ascii="Times New Roman" w:hAnsi="Times New Roman" w:cs="Times New Roman"/>
        </w:rPr>
        <w:t xml:space="preserve"> находит подтверждение в литературных данных, подчеркивающих критическую важность использования </w:t>
      </w:r>
      <w:proofErr w:type="spellStart"/>
      <w:r w:rsidRPr="007F6778">
        <w:rPr>
          <w:rFonts w:ascii="Times New Roman" w:hAnsi="Times New Roman" w:cs="Times New Roman"/>
        </w:rPr>
        <w:t>тифлотехнических</w:t>
      </w:r>
      <w:proofErr w:type="spellEnd"/>
      <w:r w:rsidRPr="007F6778">
        <w:rPr>
          <w:rFonts w:ascii="Times New Roman" w:hAnsi="Times New Roman" w:cs="Times New Roman"/>
        </w:rPr>
        <w:t xml:space="preserve"> средств и индивидуализированных образовательных траекторий. Применение брайлевских дисплеев, оптических луп, электронных увеличителей и специализированного программного обеспечения является ключевым фактором, способствующим </w:t>
      </w:r>
      <w:r w:rsidRPr="007F6778">
        <w:rPr>
          <w:rFonts w:ascii="Times New Roman" w:hAnsi="Times New Roman" w:cs="Times New Roman"/>
        </w:rPr>
        <w:lastRenderedPageBreak/>
        <w:t>повышению доступности образовательного контента и развитию компенсаторных механизмов у детей с дефицитом зрительной функции</w:t>
      </w:r>
      <w:r w:rsidR="001F7300" w:rsidRPr="001F7300">
        <w:rPr>
          <w:rFonts w:ascii="Times New Roman" w:hAnsi="Times New Roman" w:cs="Times New Roman"/>
        </w:rPr>
        <w:t>.</w:t>
      </w:r>
      <w:r w:rsidRPr="007F6778">
        <w:rPr>
          <w:rFonts w:ascii="Times New Roman" w:hAnsi="Times New Roman" w:cs="Times New Roman"/>
        </w:rPr>
        <w:t xml:space="preserve"> Аналогичным образом, положительные показатели адаптации детей с нарушениями слуха в средней школе № 1 (пос. </w:t>
      </w:r>
      <w:proofErr w:type="spellStart"/>
      <w:r w:rsidRPr="007F6778">
        <w:rPr>
          <w:rFonts w:ascii="Times New Roman" w:hAnsi="Times New Roman" w:cs="Times New Roman"/>
        </w:rPr>
        <w:t>Мехдиабад</w:t>
      </w:r>
      <w:proofErr w:type="spellEnd"/>
      <w:r w:rsidRPr="007F6778">
        <w:rPr>
          <w:rFonts w:ascii="Times New Roman" w:hAnsi="Times New Roman" w:cs="Times New Roman"/>
        </w:rPr>
        <w:t>) подтверждаются исследованиями, демонстрирующими эффективность использования жестовой речи как средства коммуникации и развития визуального восприятия (</w:t>
      </w:r>
      <w:proofErr w:type="spellStart"/>
      <w:r w:rsidR="0053538B" w:rsidRPr="0053538B">
        <w:rPr>
          <w:rFonts w:ascii="Times New Roman" w:hAnsi="Times New Roman" w:cs="Times New Roman"/>
        </w:rPr>
        <w:t>Alfaro</w:t>
      </w:r>
      <w:proofErr w:type="spellEnd"/>
      <w:r w:rsidR="0053538B" w:rsidRPr="0053538B">
        <w:rPr>
          <w:rFonts w:ascii="Times New Roman" w:hAnsi="Times New Roman" w:cs="Times New Roman"/>
        </w:rPr>
        <w:t>, 2025).</w:t>
      </w:r>
    </w:p>
    <w:p w14:paraId="1FDF616D" w14:textId="34F0C36C" w:rsidR="007F6778" w:rsidRPr="007F6778" w:rsidRDefault="007F6778" w:rsidP="006A6451">
      <w:pPr>
        <w:spacing w:after="0" w:line="360" w:lineRule="auto"/>
        <w:ind w:firstLine="720"/>
        <w:contextualSpacing/>
        <w:jc w:val="both"/>
        <w:rPr>
          <w:rFonts w:ascii="Times New Roman" w:hAnsi="Times New Roman" w:cs="Times New Roman"/>
        </w:rPr>
      </w:pPr>
      <w:r w:rsidRPr="007F6778">
        <w:rPr>
          <w:rFonts w:ascii="Times New Roman" w:hAnsi="Times New Roman" w:cs="Times New Roman"/>
        </w:rPr>
        <w:t xml:space="preserve">Сниженная представленность в выборке детей с нарушениями речи и задержкой психического развития (ЗПР) может свидетельствовать о наличии проблемных зон в системе ранней диагностики и коррекции указанных нарушений. В соответствии с положениями, своевременное выявление и коррекция речевых расстройств и ЗПР являются критически важными для предотвращения вторичных нарушений развития и повышения адаптивных возможностей детей. </w:t>
      </w:r>
      <w:r w:rsidR="007A77B1">
        <w:rPr>
          <w:rFonts w:ascii="Times New Roman" w:hAnsi="Times New Roman" w:cs="Times New Roman"/>
        </w:rPr>
        <w:t>При этом, как отмечают исследователи, н</w:t>
      </w:r>
      <w:r w:rsidRPr="007F6778">
        <w:rPr>
          <w:rFonts w:ascii="Times New Roman" w:hAnsi="Times New Roman" w:cs="Times New Roman"/>
        </w:rPr>
        <w:t>едостаточное кадровое обеспечение образовательных учреждений специалистами (логопедами и дефектологами), а также ограниченная доступность специализированных коррекционно-развивающих программ могут оказывать негативное влияние на данную тенденцию.</w:t>
      </w:r>
    </w:p>
    <w:p w14:paraId="1CCDB543" w14:textId="46819EB7" w:rsidR="001F7300" w:rsidRDefault="007F6778" w:rsidP="006A6451">
      <w:pPr>
        <w:spacing w:after="0" w:line="360" w:lineRule="auto"/>
        <w:ind w:firstLine="720"/>
        <w:contextualSpacing/>
        <w:jc w:val="both"/>
        <w:rPr>
          <w:rFonts w:ascii="Times New Roman" w:hAnsi="Times New Roman" w:cs="Times New Roman"/>
        </w:rPr>
      </w:pPr>
      <w:r w:rsidRPr="007F6778">
        <w:rPr>
          <w:rFonts w:ascii="Times New Roman" w:hAnsi="Times New Roman" w:cs="Times New Roman"/>
        </w:rPr>
        <w:t>Низкая представленность детей с расстройствами аутистического спектра (РАС) и тяжелыми множественными нарушениями развития (ТМНР) указывает на необходимость разработки и внедрения эффективных инклюзивных стратегий, учитывающих специфические образовательные потребности данной категории детей. Как отмеча</w:t>
      </w:r>
      <w:r w:rsidRPr="00422DE1">
        <w:rPr>
          <w:rFonts w:ascii="Times New Roman" w:hAnsi="Times New Roman" w:cs="Times New Roman"/>
        </w:rPr>
        <w:t>ю</w:t>
      </w:r>
      <w:r w:rsidRPr="007F6778">
        <w:rPr>
          <w:rFonts w:ascii="Times New Roman" w:hAnsi="Times New Roman" w:cs="Times New Roman"/>
        </w:rPr>
        <w:t>т</w:t>
      </w:r>
      <w:r w:rsidRPr="00422DE1">
        <w:rPr>
          <w:rFonts w:ascii="Times New Roman" w:hAnsi="Times New Roman" w:cs="Times New Roman"/>
        </w:rPr>
        <w:t xml:space="preserve"> в своих </w:t>
      </w:r>
      <w:r w:rsidRPr="001F7300">
        <w:rPr>
          <w:rFonts w:ascii="Times New Roman" w:hAnsi="Times New Roman" w:cs="Times New Roman"/>
        </w:rPr>
        <w:t xml:space="preserve">исследованиях </w:t>
      </w:r>
      <w:r w:rsidR="001F7300" w:rsidRPr="001F7300">
        <w:rPr>
          <w:rFonts w:ascii="Times New Roman" w:hAnsi="Times New Roman" w:cs="Times New Roman"/>
        </w:rPr>
        <w:t>некоторые авторы</w:t>
      </w:r>
      <w:r w:rsidRPr="007F6778">
        <w:rPr>
          <w:rFonts w:ascii="Times New Roman" w:hAnsi="Times New Roman" w:cs="Times New Roman"/>
        </w:rPr>
        <w:t xml:space="preserve"> (</w:t>
      </w:r>
      <w:proofErr w:type="spellStart"/>
      <w:r w:rsidR="0053538B" w:rsidRPr="0053538B">
        <w:rPr>
          <w:rFonts w:ascii="Times New Roman" w:hAnsi="Times New Roman" w:cs="Times New Roman"/>
        </w:rPr>
        <w:t>Fauzi</w:t>
      </w:r>
      <w:proofErr w:type="spellEnd"/>
      <w:r w:rsidR="0053538B" w:rsidRPr="0053538B">
        <w:rPr>
          <w:rFonts w:ascii="Times New Roman" w:hAnsi="Times New Roman" w:cs="Times New Roman"/>
        </w:rPr>
        <w:t xml:space="preserve"> &amp; </w:t>
      </w:r>
      <w:proofErr w:type="spellStart"/>
      <w:r w:rsidR="0053538B" w:rsidRPr="0053538B">
        <w:rPr>
          <w:rFonts w:ascii="Times New Roman" w:hAnsi="Times New Roman" w:cs="Times New Roman"/>
        </w:rPr>
        <w:t>Tobroni</w:t>
      </w:r>
      <w:proofErr w:type="spellEnd"/>
      <w:r w:rsidR="0053538B" w:rsidRPr="0053538B">
        <w:rPr>
          <w:rFonts w:ascii="Times New Roman" w:hAnsi="Times New Roman" w:cs="Times New Roman"/>
        </w:rPr>
        <w:t>, 2025).</w:t>
      </w:r>
      <w:r w:rsidR="001F7300" w:rsidRPr="001F7300">
        <w:rPr>
          <w:rFonts w:ascii="Times New Roman" w:hAnsi="Times New Roman" w:cs="Times New Roman"/>
        </w:rPr>
        <w:t>)</w:t>
      </w:r>
      <w:r w:rsidRPr="007F6778">
        <w:rPr>
          <w:rFonts w:ascii="Times New Roman" w:hAnsi="Times New Roman" w:cs="Times New Roman"/>
        </w:rPr>
        <w:t xml:space="preserve">, успешная интеграция детей с РАС и ТМНР требует реализации мультидисциплинарного подхода, предполагающего активное участие педагогов, психологов, дефектологов, социальных работников и родителей. </w:t>
      </w:r>
    </w:p>
    <w:p w14:paraId="57A9482C" w14:textId="2F2796B7" w:rsidR="007F6778" w:rsidRPr="007F6778" w:rsidRDefault="001F7300" w:rsidP="006A6451">
      <w:pPr>
        <w:spacing w:after="0" w:line="360" w:lineRule="auto"/>
        <w:ind w:firstLine="720"/>
        <w:contextualSpacing/>
        <w:jc w:val="both"/>
        <w:rPr>
          <w:rFonts w:ascii="Times New Roman" w:hAnsi="Times New Roman" w:cs="Times New Roman"/>
        </w:rPr>
      </w:pPr>
      <w:r>
        <w:rPr>
          <w:rFonts w:ascii="Times New Roman" w:hAnsi="Times New Roman" w:cs="Times New Roman"/>
        </w:rPr>
        <w:t>Таким образом, н</w:t>
      </w:r>
      <w:r w:rsidR="007F6778" w:rsidRPr="007F6778">
        <w:rPr>
          <w:rFonts w:ascii="Times New Roman" w:hAnsi="Times New Roman" w:cs="Times New Roman"/>
        </w:rPr>
        <w:t>аправления дальнейших исследований должны быть ориентированы на всестороннее изучение эффективности различных моделей инклюзивного образования для детей с ОВЗ, выявление ключевых факторов, способствующих успешной адаптации, и разработку научно обоснованных рекомендаций для применения в образовательной практике. Особую актуальность приобретает анализ влияния социокультурных факторов и отношения общества к инклюзивному образованию в Азербайджане на процессы адаптации и интеграции детей с ОВЗ.</w:t>
      </w:r>
    </w:p>
    <w:p w14:paraId="343E1420" w14:textId="77777777" w:rsidR="0069085C" w:rsidRPr="0069085C" w:rsidRDefault="0069085C" w:rsidP="006A6451">
      <w:pPr>
        <w:spacing w:after="0" w:line="360" w:lineRule="auto"/>
        <w:ind w:firstLine="720"/>
        <w:contextualSpacing/>
        <w:jc w:val="both"/>
        <w:rPr>
          <w:rFonts w:ascii="Times New Roman" w:hAnsi="Times New Roman" w:cs="Times New Roman"/>
        </w:rPr>
      </w:pPr>
      <w:r w:rsidRPr="0069085C">
        <w:rPr>
          <w:rFonts w:ascii="Times New Roman" w:hAnsi="Times New Roman" w:cs="Times New Roman"/>
        </w:rPr>
        <w:t xml:space="preserve">ВЫВОДЫ </w:t>
      </w:r>
    </w:p>
    <w:p w14:paraId="6F314D4F" w14:textId="4CDE1C8B" w:rsidR="0027243F" w:rsidRPr="00422DE1" w:rsidRDefault="0027243F" w:rsidP="006A6451">
      <w:pPr>
        <w:spacing w:after="0" w:line="360" w:lineRule="auto"/>
        <w:ind w:firstLine="720"/>
        <w:contextualSpacing/>
        <w:jc w:val="both"/>
        <w:rPr>
          <w:rFonts w:ascii="Times New Roman" w:hAnsi="Times New Roman" w:cs="Times New Roman"/>
        </w:rPr>
      </w:pPr>
      <w:r w:rsidRPr="00422DE1">
        <w:rPr>
          <w:rFonts w:ascii="Times New Roman" w:hAnsi="Times New Roman" w:cs="Times New Roman"/>
        </w:rPr>
        <w:lastRenderedPageBreak/>
        <w:t>Оценка эффективности применяемых методологических подходов показала, что индивидуализация обучения и дифференцированный подход являются наиболее эффективными стратегиями для обеспечения качественного образования детей с ОВЗ в условиях инклюзивных школ Азербайджана. Разработка ИОП, учитывающих индивидуальные потребности и возможности каждого ребенка, позволяет обеспечить ему доступ к образованию и достичь оптимального уровня развития. Адаптивное обучение и использование ассистивных технологий также играют важную роль в обеспечении доступной образовательной среды и повышении эффективности обучения детей с ОВЗ.</w:t>
      </w:r>
    </w:p>
    <w:p w14:paraId="51A359AA" w14:textId="7E3BC354" w:rsidR="0027243F" w:rsidRPr="00422DE1" w:rsidRDefault="0027243F" w:rsidP="006A6451">
      <w:pPr>
        <w:spacing w:after="0" w:line="360" w:lineRule="auto"/>
        <w:ind w:firstLine="720"/>
        <w:contextualSpacing/>
        <w:jc w:val="both"/>
        <w:rPr>
          <w:rFonts w:ascii="Times New Roman" w:hAnsi="Times New Roman" w:cs="Times New Roman"/>
        </w:rPr>
      </w:pPr>
      <w:r w:rsidRPr="00422DE1">
        <w:rPr>
          <w:rFonts w:ascii="Times New Roman" w:hAnsi="Times New Roman" w:cs="Times New Roman"/>
        </w:rPr>
        <w:t>Результаты исследования свидетельствуют о необходимости дальнейшего развития инклюзивного образования в Азербайджане. Для повышения эффективности инклюзивной практики необходимо</w:t>
      </w:r>
      <w:r w:rsidR="00844645" w:rsidRPr="00422DE1">
        <w:rPr>
          <w:rFonts w:ascii="Times New Roman" w:hAnsi="Times New Roman" w:cs="Times New Roman"/>
        </w:rPr>
        <w:t>: с</w:t>
      </w:r>
      <w:r w:rsidRPr="00422DE1">
        <w:rPr>
          <w:rFonts w:ascii="Times New Roman" w:hAnsi="Times New Roman" w:cs="Times New Roman"/>
        </w:rPr>
        <w:t>овершенствование нормативно-правовой базы, регулирующей инклюзивное образование</w:t>
      </w:r>
      <w:r w:rsidR="00844645" w:rsidRPr="00422DE1">
        <w:rPr>
          <w:rFonts w:ascii="Times New Roman" w:hAnsi="Times New Roman" w:cs="Times New Roman"/>
        </w:rPr>
        <w:t>; п</w:t>
      </w:r>
      <w:r w:rsidRPr="00422DE1">
        <w:rPr>
          <w:rFonts w:ascii="Times New Roman" w:hAnsi="Times New Roman" w:cs="Times New Roman"/>
        </w:rPr>
        <w:t>овышение квалификации педагогических кадров в области специальной педагогики и психологии</w:t>
      </w:r>
      <w:r w:rsidR="00844645" w:rsidRPr="00422DE1">
        <w:rPr>
          <w:rFonts w:ascii="Times New Roman" w:hAnsi="Times New Roman" w:cs="Times New Roman"/>
        </w:rPr>
        <w:t>; у</w:t>
      </w:r>
      <w:r w:rsidRPr="00422DE1">
        <w:rPr>
          <w:rFonts w:ascii="Times New Roman" w:hAnsi="Times New Roman" w:cs="Times New Roman"/>
        </w:rPr>
        <w:t>величение финансирования инклюзивного образования</w:t>
      </w:r>
      <w:r w:rsidR="00844645" w:rsidRPr="00422DE1">
        <w:rPr>
          <w:rFonts w:ascii="Times New Roman" w:hAnsi="Times New Roman" w:cs="Times New Roman"/>
        </w:rPr>
        <w:t>; у</w:t>
      </w:r>
      <w:r w:rsidRPr="00422DE1">
        <w:rPr>
          <w:rFonts w:ascii="Times New Roman" w:hAnsi="Times New Roman" w:cs="Times New Roman"/>
        </w:rPr>
        <w:t>крепление взаимодействия между школами, родителями и специалистами</w:t>
      </w:r>
      <w:r w:rsidR="00844645" w:rsidRPr="00422DE1">
        <w:rPr>
          <w:rFonts w:ascii="Times New Roman" w:hAnsi="Times New Roman" w:cs="Times New Roman"/>
        </w:rPr>
        <w:t>; п</w:t>
      </w:r>
      <w:r w:rsidRPr="00422DE1">
        <w:rPr>
          <w:rFonts w:ascii="Times New Roman" w:hAnsi="Times New Roman" w:cs="Times New Roman"/>
        </w:rPr>
        <w:t>роведение информационно-просветительской работы среди населения с целью формирования толерантного отношения к детям с ОВЗ</w:t>
      </w:r>
      <w:r w:rsidR="00844645" w:rsidRPr="00422DE1">
        <w:rPr>
          <w:rFonts w:ascii="Times New Roman" w:hAnsi="Times New Roman" w:cs="Times New Roman"/>
        </w:rPr>
        <w:t>: р</w:t>
      </w:r>
      <w:r w:rsidRPr="00422DE1">
        <w:rPr>
          <w:rFonts w:ascii="Times New Roman" w:hAnsi="Times New Roman" w:cs="Times New Roman"/>
        </w:rPr>
        <w:t>азработка и внедрение научно обоснованных методик обучения детей с различными типами ОВЗ в условиях инклюзивного образования.</w:t>
      </w:r>
    </w:p>
    <w:p w14:paraId="2A1059ED" w14:textId="77777777" w:rsidR="00950C25" w:rsidRPr="00422DE1" w:rsidRDefault="00950C25" w:rsidP="00950C25">
      <w:pPr>
        <w:spacing w:after="0" w:line="360" w:lineRule="auto"/>
        <w:contextualSpacing/>
        <w:rPr>
          <w:rFonts w:ascii="Times New Roman" w:hAnsi="Times New Roman" w:cs="Times New Roman"/>
        </w:rPr>
      </w:pPr>
    </w:p>
    <w:p w14:paraId="764C58EF" w14:textId="77777777" w:rsidR="00614967" w:rsidRPr="00422DE1" w:rsidRDefault="00614967" w:rsidP="00614967">
      <w:pPr>
        <w:ind w:firstLine="709"/>
        <w:jc w:val="both"/>
        <w:rPr>
          <w:rFonts w:ascii="Times New Roman" w:hAnsi="Times New Roman" w:cs="Times New Roman"/>
        </w:rPr>
      </w:pPr>
      <w:r w:rsidRPr="00422DE1">
        <w:rPr>
          <w:rFonts w:ascii="Times New Roman" w:hAnsi="Times New Roman" w:cs="Times New Roman"/>
        </w:rPr>
        <w:t xml:space="preserve">ЛИТЕРАТУРА </w:t>
      </w:r>
    </w:p>
    <w:p w14:paraId="45A51ACB" w14:textId="1F746930" w:rsidR="0053538B" w:rsidRPr="0053538B" w:rsidRDefault="0053538B" w:rsidP="0053538B">
      <w:pPr>
        <w:spacing w:after="0" w:line="360" w:lineRule="auto"/>
        <w:ind w:firstLine="720"/>
        <w:contextualSpacing/>
        <w:jc w:val="both"/>
        <w:rPr>
          <w:rFonts w:ascii="Times New Roman" w:hAnsi="Times New Roman" w:cs="Times New Roman"/>
          <w:lang w:val="en-US"/>
        </w:rPr>
      </w:pPr>
      <w:r w:rsidRPr="0053538B">
        <w:rPr>
          <w:rFonts w:ascii="Times New Roman" w:hAnsi="Times New Roman" w:cs="Times New Roman"/>
        </w:rPr>
        <w:t>1.</w:t>
      </w:r>
      <w:r w:rsidRPr="0053538B">
        <w:rPr>
          <w:rFonts w:ascii="Times New Roman" w:hAnsi="Times New Roman" w:cs="Times New Roman"/>
        </w:rPr>
        <w:tab/>
        <w:t xml:space="preserve">Бовина, И.Б., Бовин, Б.Г. (2021). Нормы и их нарушение: классические и современные исследования. Современная зарубежная психология, 3, 21–31. </w:t>
      </w:r>
      <w:hyperlink r:id="rId9" w:history="1">
        <w:r w:rsidRPr="00656EED">
          <w:rPr>
            <w:rStyle w:val="ac"/>
            <w:rFonts w:ascii="Times New Roman" w:hAnsi="Times New Roman" w:cs="Times New Roman"/>
          </w:rPr>
          <w:t>https://doi.10.17759/jmfp.2021100302</w:t>
        </w:r>
      </w:hyperlink>
      <w:r>
        <w:rPr>
          <w:rFonts w:ascii="Times New Roman" w:hAnsi="Times New Roman" w:cs="Times New Roman"/>
          <w:lang w:val="en-US"/>
        </w:rPr>
        <w:t xml:space="preserve"> </w:t>
      </w:r>
    </w:p>
    <w:p w14:paraId="6A01C91E" w14:textId="77777777" w:rsidR="0053538B" w:rsidRPr="0053538B" w:rsidRDefault="0053538B" w:rsidP="0053538B">
      <w:pPr>
        <w:spacing w:after="0" w:line="360" w:lineRule="auto"/>
        <w:ind w:firstLine="720"/>
        <w:contextualSpacing/>
        <w:jc w:val="both"/>
        <w:rPr>
          <w:rFonts w:ascii="Times New Roman" w:hAnsi="Times New Roman" w:cs="Times New Roman"/>
        </w:rPr>
      </w:pPr>
      <w:r w:rsidRPr="0053538B">
        <w:rPr>
          <w:rFonts w:ascii="Times New Roman" w:hAnsi="Times New Roman" w:cs="Times New Roman"/>
        </w:rPr>
        <w:t>2.</w:t>
      </w:r>
      <w:r w:rsidRPr="0053538B">
        <w:rPr>
          <w:rFonts w:ascii="Times New Roman" w:hAnsi="Times New Roman" w:cs="Times New Roman"/>
        </w:rPr>
        <w:tab/>
      </w:r>
      <w:proofErr w:type="spellStart"/>
      <w:r w:rsidRPr="0053538B">
        <w:rPr>
          <w:rFonts w:ascii="Times New Roman" w:hAnsi="Times New Roman" w:cs="Times New Roman"/>
        </w:rPr>
        <w:t>Боскис</w:t>
      </w:r>
      <w:proofErr w:type="spellEnd"/>
      <w:r w:rsidRPr="0053538B">
        <w:rPr>
          <w:rFonts w:ascii="Times New Roman" w:hAnsi="Times New Roman" w:cs="Times New Roman"/>
        </w:rPr>
        <w:t>, Р.М. (1963). Глухие и слабослышащие дети. М.: Советский спорт. 368 с.</w:t>
      </w:r>
    </w:p>
    <w:p w14:paraId="618D68E6" w14:textId="77777777" w:rsidR="0053538B" w:rsidRPr="0053538B" w:rsidRDefault="0053538B" w:rsidP="0053538B">
      <w:pPr>
        <w:spacing w:after="0" w:line="360" w:lineRule="auto"/>
        <w:ind w:firstLine="720"/>
        <w:contextualSpacing/>
        <w:jc w:val="both"/>
        <w:rPr>
          <w:rFonts w:ascii="Times New Roman" w:hAnsi="Times New Roman" w:cs="Times New Roman"/>
        </w:rPr>
      </w:pPr>
      <w:r w:rsidRPr="0053538B">
        <w:rPr>
          <w:rFonts w:ascii="Times New Roman" w:hAnsi="Times New Roman" w:cs="Times New Roman"/>
        </w:rPr>
        <w:t>3.</w:t>
      </w:r>
      <w:r w:rsidRPr="0053538B">
        <w:rPr>
          <w:rFonts w:ascii="Times New Roman" w:hAnsi="Times New Roman" w:cs="Times New Roman"/>
        </w:rPr>
        <w:tab/>
        <w:t>Выготский, Л.С. (1999). Основы дефектологии. СПб.: Лань. 308 с.</w:t>
      </w:r>
    </w:p>
    <w:p w14:paraId="08FE3A11" w14:textId="08F399AE" w:rsidR="0053538B" w:rsidRPr="00A92BEB" w:rsidRDefault="0053538B" w:rsidP="0053538B">
      <w:pPr>
        <w:spacing w:after="0" w:line="360" w:lineRule="auto"/>
        <w:ind w:firstLine="720"/>
        <w:contextualSpacing/>
        <w:jc w:val="both"/>
        <w:rPr>
          <w:rFonts w:ascii="Times New Roman" w:hAnsi="Times New Roman" w:cs="Times New Roman"/>
        </w:rPr>
      </w:pPr>
      <w:r w:rsidRPr="0053538B">
        <w:rPr>
          <w:rFonts w:ascii="Times New Roman" w:hAnsi="Times New Roman" w:cs="Times New Roman"/>
        </w:rPr>
        <w:t>4.</w:t>
      </w:r>
      <w:r w:rsidRPr="0053538B">
        <w:rPr>
          <w:rFonts w:ascii="Times New Roman" w:hAnsi="Times New Roman" w:cs="Times New Roman"/>
        </w:rPr>
        <w:tab/>
        <w:t xml:space="preserve">Государственный комитет статистики Азербайджанской Республики (2023). Статистический ежегодник Азербайджана. Баку. </w:t>
      </w:r>
      <w:hyperlink r:id="rId10" w:history="1">
        <w:r w:rsidRPr="00656EED">
          <w:rPr>
            <w:rStyle w:val="ac"/>
            <w:rFonts w:ascii="Times New Roman" w:hAnsi="Times New Roman" w:cs="Times New Roman"/>
          </w:rPr>
          <w:t>https://youthlib.mirea.ru/ru/resource/6166</w:t>
        </w:r>
      </w:hyperlink>
      <w:r w:rsidRPr="00A92BEB">
        <w:rPr>
          <w:rFonts w:ascii="Times New Roman" w:hAnsi="Times New Roman" w:cs="Times New Roman"/>
        </w:rPr>
        <w:t xml:space="preserve"> </w:t>
      </w:r>
    </w:p>
    <w:p w14:paraId="1C0650FB" w14:textId="6E141E98" w:rsidR="0053538B" w:rsidRPr="0053538B" w:rsidRDefault="0053538B" w:rsidP="0053538B">
      <w:pPr>
        <w:spacing w:after="0" w:line="360" w:lineRule="auto"/>
        <w:ind w:firstLine="720"/>
        <w:contextualSpacing/>
        <w:jc w:val="both"/>
        <w:rPr>
          <w:rFonts w:ascii="Times New Roman" w:hAnsi="Times New Roman" w:cs="Times New Roman"/>
          <w:lang w:val="en-US"/>
        </w:rPr>
      </w:pPr>
      <w:r w:rsidRPr="0053538B">
        <w:rPr>
          <w:rFonts w:ascii="Times New Roman" w:hAnsi="Times New Roman" w:cs="Times New Roman"/>
        </w:rPr>
        <w:t>5.</w:t>
      </w:r>
      <w:r w:rsidRPr="0053538B">
        <w:rPr>
          <w:rFonts w:ascii="Times New Roman" w:hAnsi="Times New Roman" w:cs="Times New Roman"/>
        </w:rPr>
        <w:tab/>
        <w:t xml:space="preserve">Громыко, Ю.В. (2020). Давыдов — основатель деятельностной практики образования. Психологическая наука и образование, 25(5), 5–18. </w:t>
      </w:r>
      <w:hyperlink r:id="rId11" w:history="1">
        <w:r w:rsidRPr="00656EED">
          <w:rPr>
            <w:rStyle w:val="ac"/>
            <w:rFonts w:ascii="Times New Roman" w:hAnsi="Times New Roman" w:cs="Times New Roman"/>
          </w:rPr>
          <w:t>https://doi.org/10.17759/pse.2020250501</w:t>
        </w:r>
      </w:hyperlink>
      <w:r>
        <w:rPr>
          <w:rFonts w:ascii="Times New Roman" w:hAnsi="Times New Roman" w:cs="Times New Roman"/>
          <w:lang w:val="en-US"/>
        </w:rPr>
        <w:t xml:space="preserve"> </w:t>
      </w:r>
    </w:p>
    <w:p w14:paraId="395D6681" w14:textId="77777777" w:rsidR="0053538B" w:rsidRPr="0053538B" w:rsidRDefault="0053538B" w:rsidP="0053538B">
      <w:pPr>
        <w:spacing w:after="0" w:line="360" w:lineRule="auto"/>
        <w:ind w:firstLine="720"/>
        <w:contextualSpacing/>
        <w:jc w:val="both"/>
        <w:rPr>
          <w:rFonts w:ascii="Times New Roman" w:hAnsi="Times New Roman" w:cs="Times New Roman"/>
        </w:rPr>
      </w:pPr>
      <w:r w:rsidRPr="0053538B">
        <w:rPr>
          <w:rFonts w:ascii="Times New Roman" w:hAnsi="Times New Roman" w:cs="Times New Roman"/>
        </w:rPr>
        <w:lastRenderedPageBreak/>
        <w:t>6.</w:t>
      </w:r>
      <w:r w:rsidRPr="0053538B">
        <w:rPr>
          <w:rFonts w:ascii="Times New Roman" w:hAnsi="Times New Roman" w:cs="Times New Roman"/>
        </w:rPr>
        <w:tab/>
        <w:t>Кузнецова, Л.В. (2002). Основы специальной педагогики. М.: Академия. 412 с.</w:t>
      </w:r>
    </w:p>
    <w:p w14:paraId="4F323AFA" w14:textId="77777777" w:rsidR="0053538B" w:rsidRPr="0053538B" w:rsidRDefault="0053538B" w:rsidP="0053538B">
      <w:pPr>
        <w:spacing w:after="0" w:line="360" w:lineRule="auto"/>
        <w:ind w:firstLine="720"/>
        <w:contextualSpacing/>
        <w:jc w:val="both"/>
        <w:rPr>
          <w:rFonts w:ascii="Times New Roman" w:hAnsi="Times New Roman" w:cs="Times New Roman"/>
        </w:rPr>
      </w:pPr>
      <w:r w:rsidRPr="0053538B">
        <w:rPr>
          <w:rFonts w:ascii="Times New Roman" w:hAnsi="Times New Roman" w:cs="Times New Roman"/>
        </w:rPr>
        <w:t>7.</w:t>
      </w:r>
      <w:r w:rsidRPr="0053538B">
        <w:rPr>
          <w:rFonts w:ascii="Times New Roman" w:hAnsi="Times New Roman" w:cs="Times New Roman"/>
        </w:rPr>
        <w:tab/>
        <w:t>Левина, Р.Е. (1968). Основы теории и практики логопедии. М.: Просвещение, 1968. 202 с.</w:t>
      </w:r>
    </w:p>
    <w:p w14:paraId="550D7A09" w14:textId="77777777" w:rsidR="0053538B" w:rsidRPr="0053538B" w:rsidRDefault="0053538B" w:rsidP="0053538B">
      <w:pPr>
        <w:spacing w:after="0" w:line="360" w:lineRule="auto"/>
        <w:ind w:firstLine="720"/>
        <w:contextualSpacing/>
        <w:jc w:val="both"/>
        <w:rPr>
          <w:rFonts w:ascii="Times New Roman" w:hAnsi="Times New Roman" w:cs="Times New Roman"/>
        </w:rPr>
      </w:pPr>
      <w:r w:rsidRPr="0053538B">
        <w:rPr>
          <w:rFonts w:ascii="Times New Roman" w:hAnsi="Times New Roman" w:cs="Times New Roman"/>
        </w:rPr>
        <w:t>8.</w:t>
      </w:r>
      <w:r w:rsidRPr="0053538B">
        <w:rPr>
          <w:rFonts w:ascii="Times New Roman" w:hAnsi="Times New Roman" w:cs="Times New Roman"/>
        </w:rPr>
        <w:tab/>
        <w:t>Малофеев, Н.Н. (2007). Специальное образование в России и за рубежом. М.: Печатный Двор. 188 с.</w:t>
      </w:r>
    </w:p>
    <w:p w14:paraId="010F96B9" w14:textId="4AFDD900" w:rsidR="0053538B" w:rsidRPr="0053538B" w:rsidRDefault="0053538B" w:rsidP="0053538B">
      <w:pPr>
        <w:spacing w:after="0" w:line="360" w:lineRule="auto"/>
        <w:ind w:firstLine="720"/>
        <w:contextualSpacing/>
        <w:jc w:val="both"/>
        <w:rPr>
          <w:rFonts w:ascii="Times New Roman" w:hAnsi="Times New Roman" w:cs="Times New Roman"/>
        </w:rPr>
      </w:pPr>
      <w:r w:rsidRPr="0053538B">
        <w:rPr>
          <w:rFonts w:ascii="Times New Roman" w:hAnsi="Times New Roman" w:cs="Times New Roman"/>
        </w:rPr>
        <w:t>9.</w:t>
      </w:r>
      <w:r w:rsidRPr="0053538B">
        <w:rPr>
          <w:rFonts w:ascii="Times New Roman" w:hAnsi="Times New Roman" w:cs="Times New Roman"/>
        </w:rPr>
        <w:tab/>
        <w:t xml:space="preserve">Министерство образования Азербайджанской Республики. Национальная стратегия по инклюзивному образованию на 2018-2024 годы. Баку. </w:t>
      </w:r>
      <w:hyperlink r:id="rId12" w:history="1">
        <w:r w:rsidRPr="00656EED">
          <w:rPr>
            <w:rStyle w:val="ac"/>
            <w:rFonts w:ascii="Times New Roman" w:hAnsi="Times New Roman" w:cs="Times New Roman"/>
          </w:rPr>
          <w:t>https://unec.edu.az/application/uploads/2024/12/2026-%E2%80%93-2030-CU-ILLER-UZRE-STRATEJI-INKISAF-PLANI-3-1.pdf</w:t>
        </w:r>
      </w:hyperlink>
      <w:r w:rsidRPr="0053538B">
        <w:rPr>
          <w:rFonts w:ascii="Times New Roman" w:hAnsi="Times New Roman" w:cs="Times New Roman"/>
        </w:rPr>
        <w:t xml:space="preserve"> </w:t>
      </w:r>
    </w:p>
    <w:p w14:paraId="4E15D674" w14:textId="77777777" w:rsidR="0053538B" w:rsidRPr="0053538B" w:rsidRDefault="0053538B" w:rsidP="0053538B">
      <w:pPr>
        <w:spacing w:after="0" w:line="360" w:lineRule="auto"/>
        <w:ind w:firstLine="720"/>
        <w:contextualSpacing/>
        <w:jc w:val="both"/>
        <w:rPr>
          <w:rFonts w:ascii="Times New Roman" w:hAnsi="Times New Roman" w:cs="Times New Roman"/>
        </w:rPr>
      </w:pPr>
      <w:r w:rsidRPr="0053538B">
        <w:rPr>
          <w:rFonts w:ascii="Times New Roman" w:hAnsi="Times New Roman" w:cs="Times New Roman"/>
        </w:rPr>
        <w:t>10.</w:t>
      </w:r>
      <w:r w:rsidRPr="0053538B">
        <w:rPr>
          <w:rFonts w:ascii="Times New Roman" w:hAnsi="Times New Roman" w:cs="Times New Roman"/>
        </w:rPr>
        <w:tab/>
        <w:t xml:space="preserve">Никольская, О.С., </w:t>
      </w:r>
      <w:proofErr w:type="spellStart"/>
      <w:r w:rsidRPr="0053538B">
        <w:rPr>
          <w:rFonts w:ascii="Times New Roman" w:hAnsi="Times New Roman" w:cs="Times New Roman"/>
        </w:rPr>
        <w:t>Баенская</w:t>
      </w:r>
      <w:proofErr w:type="spellEnd"/>
      <w:r w:rsidRPr="0053538B">
        <w:rPr>
          <w:rFonts w:ascii="Times New Roman" w:hAnsi="Times New Roman" w:cs="Times New Roman"/>
        </w:rPr>
        <w:t xml:space="preserve">, Е.Р., </w:t>
      </w:r>
      <w:proofErr w:type="spellStart"/>
      <w:r w:rsidRPr="0053538B">
        <w:rPr>
          <w:rFonts w:ascii="Times New Roman" w:hAnsi="Times New Roman" w:cs="Times New Roman"/>
        </w:rPr>
        <w:t>Либлинг</w:t>
      </w:r>
      <w:proofErr w:type="spellEnd"/>
      <w:r w:rsidRPr="0053538B">
        <w:rPr>
          <w:rFonts w:ascii="Times New Roman" w:hAnsi="Times New Roman" w:cs="Times New Roman"/>
        </w:rPr>
        <w:t xml:space="preserve">, М.М. (2000). Аутичный ребенок. Пути помощи. М.: </w:t>
      </w:r>
      <w:proofErr w:type="spellStart"/>
      <w:r w:rsidRPr="0053538B">
        <w:rPr>
          <w:rFonts w:ascii="Times New Roman" w:hAnsi="Times New Roman" w:cs="Times New Roman"/>
        </w:rPr>
        <w:t>Теревинф</w:t>
      </w:r>
      <w:proofErr w:type="spellEnd"/>
      <w:r w:rsidRPr="0053538B">
        <w:rPr>
          <w:rFonts w:ascii="Times New Roman" w:hAnsi="Times New Roman" w:cs="Times New Roman"/>
        </w:rPr>
        <w:t>. 224 с.</w:t>
      </w:r>
    </w:p>
    <w:p w14:paraId="36D0F02B" w14:textId="73E7BEF7" w:rsidR="0053538B" w:rsidRPr="0053538B" w:rsidRDefault="0053538B" w:rsidP="0053538B">
      <w:pPr>
        <w:spacing w:after="0" w:line="360" w:lineRule="auto"/>
        <w:ind w:firstLine="720"/>
        <w:contextualSpacing/>
        <w:jc w:val="both"/>
        <w:rPr>
          <w:rFonts w:ascii="Times New Roman" w:hAnsi="Times New Roman" w:cs="Times New Roman"/>
          <w:lang w:val="en-US"/>
        </w:rPr>
      </w:pPr>
      <w:r w:rsidRPr="0053538B">
        <w:rPr>
          <w:rFonts w:ascii="Times New Roman" w:hAnsi="Times New Roman" w:cs="Times New Roman"/>
        </w:rPr>
        <w:t>11.</w:t>
      </w:r>
      <w:r w:rsidRPr="0053538B">
        <w:rPr>
          <w:rFonts w:ascii="Times New Roman" w:hAnsi="Times New Roman" w:cs="Times New Roman"/>
        </w:rPr>
        <w:tab/>
        <w:t xml:space="preserve">Фролова, С.В. (2022). Социокультурные факторы формирования профессионального мировоззрения современного учителя: вызовы нового мира образования. Вестник </w:t>
      </w:r>
      <w:proofErr w:type="spellStart"/>
      <w:r w:rsidRPr="0053538B">
        <w:rPr>
          <w:rFonts w:ascii="Times New Roman" w:hAnsi="Times New Roman" w:cs="Times New Roman"/>
        </w:rPr>
        <w:t>Мининского</w:t>
      </w:r>
      <w:proofErr w:type="spellEnd"/>
      <w:r w:rsidRPr="0053538B">
        <w:rPr>
          <w:rFonts w:ascii="Times New Roman" w:hAnsi="Times New Roman" w:cs="Times New Roman"/>
        </w:rPr>
        <w:t xml:space="preserve"> университета, 2 (39), 77-89. </w:t>
      </w:r>
      <w:hyperlink r:id="rId13" w:history="1">
        <w:r w:rsidRPr="00656EED">
          <w:rPr>
            <w:rStyle w:val="ac"/>
            <w:rFonts w:ascii="Times New Roman" w:hAnsi="Times New Roman" w:cs="Times New Roman"/>
          </w:rPr>
          <w:t>https://doi.10.26795/2307-1281-2022-10-2-3</w:t>
        </w:r>
      </w:hyperlink>
      <w:r>
        <w:rPr>
          <w:rFonts w:ascii="Times New Roman" w:hAnsi="Times New Roman" w:cs="Times New Roman"/>
          <w:lang w:val="en-US"/>
        </w:rPr>
        <w:t xml:space="preserve"> </w:t>
      </w:r>
    </w:p>
    <w:p w14:paraId="089A6044" w14:textId="221D594E" w:rsidR="0053538B" w:rsidRPr="0053538B" w:rsidRDefault="0053538B" w:rsidP="0053538B">
      <w:pPr>
        <w:spacing w:after="0" w:line="360" w:lineRule="auto"/>
        <w:ind w:firstLine="720"/>
        <w:contextualSpacing/>
        <w:jc w:val="both"/>
        <w:rPr>
          <w:rFonts w:ascii="Times New Roman" w:hAnsi="Times New Roman" w:cs="Times New Roman"/>
          <w:lang w:val="en-US"/>
        </w:rPr>
      </w:pPr>
      <w:r w:rsidRPr="0053538B">
        <w:rPr>
          <w:rFonts w:ascii="Times New Roman" w:hAnsi="Times New Roman" w:cs="Times New Roman"/>
        </w:rPr>
        <w:t>12.</w:t>
      </w:r>
      <w:r w:rsidRPr="0053538B">
        <w:rPr>
          <w:rFonts w:ascii="Times New Roman" w:hAnsi="Times New Roman" w:cs="Times New Roman"/>
        </w:rPr>
        <w:tab/>
        <w:t>Шибаева, А.Н., Шишов, С.Е. (2025). Психолого-педагогические основы работы с детьми с особыми образовательными потребностями. Журнал</w:t>
      </w:r>
      <w:r w:rsidRPr="0053538B">
        <w:rPr>
          <w:rFonts w:ascii="Times New Roman" w:hAnsi="Times New Roman" w:cs="Times New Roman"/>
          <w:lang w:val="en-US"/>
        </w:rPr>
        <w:t xml:space="preserve"> </w:t>
      </w:r>
      <w:r w:rsidRPr="0053538B">
        <w:rPr>
          <w:rFonts w:ascii="Times New Roman" w:hAnsi="Times New Roman" w:cs="Times New Roman"/>
        </w:rPr>
        <w:t>прикладных</w:t>
      </w:r>
      <w:r w:rsidRPr="0053538B">
        <w:rPr>
          <w:rFonts w:ascii="Times New Roman" w:hAnsi="Times New Roman" w:cs="Times New Roman"/>
          <w:lang w:val="en-US"/>
        </w:rPr>
        <w:t xml:space="preserve"> </w:t>
      </w:r>
      <w:r w:rsidRPr="0053538B">
        <w:rPr>
          <w:rFonts w:ascii="Times New Roman" w:hAnsi="Times New Roman" w:cs="Times New Roman"/>
        </w:rPr>
        <w:t>исследований</w:t>
      </w:r>
      <w:r w:rsidRPr="0053538B">
        <w:rPr>
          <w:rFonts w:ascii="Times New Roman" w:hAnsi="Times New Roman" w:cs="Times New Roman"/>
          <w:lang w:val="en-US"/>
        </w:rPr>
        <w:t xml:space="preserve">, 5, 184-196. </w:t>
      </w:r>
      <w:hyperlink r:id="rId14" w:history="1">
        <w:r w:rsidRPr="00656EED">
          <w:rPr>
            <w:rStyle w:val="ac"/>
            <w:rFonts w:ascii="Times New Roman" w:hAnsi="Times New Roman" w:cs="Times New Roman"/>
            <w:lang w:val="en-US"/>
          </w:rPr>
          <w:t>https://doi.10.47576/2949-1878.2025.5.5.028</w:t>
        </w:r>
      </w:hyperlink>
      <w:r>
        <w:rPr>
          <w:rFonts w:ascii="Times New Roman" w:hAnsi="Times New Roman" w:cs="Times New Roman"/>
          <w:lang w:val="en-US"/>
        </w:rPr>
        <w:t xml:space="preserve"> </w:t>
      </w:r>
    </w:p>
    <w:p w14:paraId="256BBE7C" w14:textId="509718DA" w:rsidR="0053538B" w:rsidRPr="0053538B" w:rsidRDefault="0053538B" w:rsidP="0053538B">
      <w:pPr>
        <w:spacing w:after="0" w:line="360" w:lineRule="auto"/>
        <w:ind w:firstLine="720"/>
        <w:contextualSpacing/>
        <w:jc w:val="both"/>
        <w:rPr>
          <w:rFonts w:ascii="Times New Roman" w:hAnsi="Times New Roman" w:cs="Times New Roman"/>
          <w:lang w:val="en-US"/>
        </w:rPr>
      </w:pPr>
      <w:r w:rsidRPr="0053538B">
        <w:rPr>
          <w:rFonts w:ascii="Times New Roman" w:hAnsi="Times New Roman" w:cs="Times New Roman"/>
          <w:lang w:val="en-US"/>
        </w:rPr>
        <w:t>13.</w:t>
      </w:r>
      <w:r w:rsidRPr="0053538B">
        <w:rPr>
          <w:rFonts w:ascii="Times New Roman" w:hAnsi="Times New Roman" w:cs="Times New Roman"/>
          <w:lang w:val="en-US"/>
        </w:rPr>
        <w:tab/>
        <w:t xml:space="preserve">Alfaro, M.A. (2025). Valuating School Readiness for Inclusive Education. Psychology and Education a Multidisciplinary Journal, 41(5), 585-604. </w:t>
      </w:r>
      <w:hyperlink r:id="rId15" w:history="1">
        <w:r w:rsidRPr="00656EED">
          <w:rPr>
            <w:rStyle w:val="ac"/>
            <w:rFonts w:ascii="Times New Roman" w:hAnsi="Times New Roman" w:cs="Times New Roman"/>
            <w:lang w:val="en-US"/>
          </w:rPr>
          <w:t>https://doi.10.70838/pemj.410504</w:t>
        </w:r>
      </w:hyperlink>
      <w:r>
        <w:rPr>
          <w:rFonts w:ascii="Times New Roman" w:hAnsi="Times New Roman" w:cs="Times New Roman"/>
          <w:lang w:val="en-US"/>
        </w:rPr>
        <w:t xml:space="preserve"> </w:t>
      </w:r>
    </w:p>
    <w:p w14:paraId="31777436" w14:textId="7492479D" w:rsidR="0053538B" w:rsidRPr="0053538B" w:rsidRDefault="0053538B" w:rsidP="0053538B">
      <w:pPr>
        <w:spacing w:after="0" w:line="360" w:lineRule="auto"/>
        <w:ind w:firstLine="720"/>
        <w:contextualSpacing/>
        <w:jc w:val="both"/>
        <w:rPr>
          <w:rFonts w:ascii="Times New Roman" w:hAnsi="Times New Roman" w:cs="Times New Roman"/>
          <w:lang w:val="en-US"/>
        </w:rPr>
      </w:pPr>
      <w:r w:rsidRPr="0053538B">
        <w:rPr>
          <w:rFonts w:ascii="Times New Roman" w:hAnsi="Times New Roman" w:cs="Times New Roman"/>
          <w:lang w:val="en-US"/>
        </w:rPr>
        <w:t>14.</w:t>
      </w:r>
      <w:r w:rsidRPr="0053538B">
        <w:rPr>
          <w:rFonts w:ascii="Times New Roman" w:hAnsi="Times New Roman" w:cs="Times New Roman"/>
          <w:lang w:val="en-US"/>
        </w:rPr>
        <w:tab/>
        <w:t xml:space="preserve">Fauzi, A., </w:t>
      </w:r>
      <w:proofErr w:type="spellStart"/>
      <w:r w:rsidRPr="0053538B">
        <w:rPr>
          <w:rFonts w:ascii="Times New Roman" w:hAnsi="Times New Roman" w:cs="Times New Roman"/>
          <w:lang w:val="en-US"/>
        </w:rPr>
        <w:t>Tobroni</w:t>
      </w:r>
      <w:proofErr w:type="spellEnd"/>
      <w:r w:rsidRPr="0053538B">
        <w:rPr>
          <w:rFonts w:ascii="Times New Roman" w:hAnsi="Times New Roman" w:cs="Times New Roman"/>
          <w:lang w:val="en-US"/>
        </w:rPr>
        <w:t xml:space="preserve">, J. W. (2025). Inclusive Education Model in Special Needs Friendly Secondary Schools. Academia Open, 10(2), 48-62, </w:t>
      </w:r>
      <w:hyperlink r:id="rId16" w:history="1">
        <w:r w:rsidRPr="00656EED">
          <w:rPr>
            <w:rStyle w:val="ac"/>
            <w:rFonts w:ascii="Times New Roman" w:hAnsi="Times New Roman" w:cs="Times New Roman"/>
            <w:lang w:val="en-US"/>
          </w:rPr>
          <w:t>https://doi.10.21070/acopen.10.2025.11235</w:t>
        </w:r>
      </w:hyperlink>
      <w:r>
        <w:rPr>
          <w:rFonts w:ascii="Times New Roman" w:hAnsi="Times New Roman" w:cs="Times New Roman"/>
          <w:lang w:val="en-US"/>
        </w:rPr>
        <w:t xml:space="preserve"> </w:t>
      </w:r>
    </w:p>
    <w:p w14:paraId="4EB21B4D" w14:textId="48E9F33A" w:rsidR="0053538B" w:rsidRPr="0053538B" w:rsidRDefault="0053538B" w:rsidP="0053538B">
      <w:pPr>
        <w:spacing w:after="0" w:line="360" w:lineRule="auto"/>
        <w:ind w:firstLine="720"/>
        <w:contextualSpacing/>
        <w:jc w:val="both"/>
        <w:rPr>
          <w:rFonts w:ascii="Times New Roman" w:hAnsi="Times New Roman" w:cs="Times New Roman"/>
          <w:lang w:val="en-US"/>
        </w:rPr>
      </w:pPr>
      <w:r w:rsidRPr="0053538B">
        <w:rPr>
          <w:rFonts w:ascii="Times New Roman" w:hAnsi="Times New Roman" w:cs="Times New Roman"/>
          <w:lang w:val="en-US"/>
        </w:rPr>
        <w:t>15.</w:t>
      </w:r>
      <w:r w:rsidRPr="0053538B">
        <w:rPr>
          <w:rFonts w:ascii="Times New Roman" w:hAnsi="Times New Roman" w:cs="Times New Roman"/>
          <w:lang w:val="en-US"/>
        </w:rPr>
        <w:tab/>
      </w:r>
      <w:proofErr w:type="spellStart"/>
      <w:r w:rsidRPr="0053538B">
        <w:rPr>
          <w:rFonts w:ascii="Times New Roman" w:hAnsi="Times New Roman" w:cs="Times New Roman"/>
          <w:lang w:val="en-US"/>
        </w:rPr>
        <w:t>Marfuah</w:t>
      </w:r>
      <w:proofErr w:type="spellEnd"/>
      <w:r w:rsidRPr="0053538B">
        <w:rPr>
          <w:rFonts w:ascii="Times New Roman" w:hAnsi="Times New Roman" w:cs="Times New Roman"/>
          <w:lang w:val="en-US"/>
        </w:rPr>
        <w:t xml:space="preserve">, A., Zulfikar, Z. (2025). Implementation of Green Therapy in Inclusive Education at Nature Schools. ETDC Indonesian Journal of Research and Educational Review, 4, 1249-1268. </w:t>
      </w:r>
      <w:hyperlink r:id="rId17" w:history="1">
        <w:r w:rsidRPr="00656EED">
          <w:rPr>
            <w:rStyle w:val="ac"/>
            <w:rFonts w:ascii="Times New Roman" w:hAnsi="Times New Roman" w:cs="Times New Roman"/>
            <w:lang w:val="en-US"/>
          </w:rPr>
          <w:t>https://doi.10.51574/ijrer.v4i4.3713</w:t>
        </w:r>
      </w:hyperlink>
      <w:r>
        <w:rPr>
          <w:rFonts w:ascii="Times New Roman" w:hAnsi="Times New Roman" w:cs="Times New Roman"/>
          <w:lang w:val="en-US"/>
        </w:rPr>
        <w:t xml:space="preserve"> </w:t>
      </w:r>
    </w:p>
    <w:p w14:paraId="21CE3117" w14:textId="0D3334E4" w:rsidR="0053538B" w:rsidRPr="0053538B" w:rsidRDefault="0053538B" w:rsidP="0053538B">
      <w:pPr>
        <w:spacing w:after="0" w:line="360" w:lineRule="auto"/>
        <w:ind w:firstLine="720"/>
        <w:contextualSpacing/>
        <w:jc w:val="both"/>
        <w:rPr>
          <w:rFonts w:ascii="Times New Roman" w:hAnsi="Times New Roman" w:cs="Times New Roman"/>
          <w:lang w:val="en-US"/>
        </w:rPr>
      </w:pPr>
      <w:r w:rsidRPr="0053538B">
        <w:rPr>
          <w:rFonts w:ascii="Times New Roman" w:hAnsi="Times New Roman" w:cs="Times New Roman"/>
          <w:lang w:val="en-US"/>
        </w:rPr>
        <w:t>16.</w:t>
      </w:r>
      <w:r w:rsidRPr="0053538B">
        <w:rPr>
          <w:rFonts w:ascii="Times New Roman" w:hAnsi="Times New Roman" w:cs="Times New Roman"/>
          <w:lang w:val="en-US"/>
        </w:rPr>
        <w:tab/>
        <w:t xml:space="preserve">OECD (2024), Equity and Quality in Education: Supporting Disadvantaged Students and Schools. OECD Publishing. </w:t>
      </w:r>
      <w:hyperlink r:id="rId18" w:history="1">
        <w:r w:rsidRPr="00656EED">
          <w:rPr>
            <w:rStyle w:val="ac"/>
            <w:rFonts w:ascii="Times New Roman" w:hAnsi="Times New Roman" w:cs="Times New Roman"/>
            <w:lang w:val="en-US"/>
          </w:rPr>
          <w:t>https://www.oecd.org/en/publications/equity-and-quality-in-education_9789264130852-en.html</w:t>
        </w:r>
      </w:hyperlink>
      <w:r>
        <w:rPr>
          <w:rFonts w:ascii="Times New Roman" w:hAnsi="Times New Roman" w:cs="Times New Roman"/>
          <w:lang w:val="en-US"/>
        </w:rPr>
        <w:t xml:space="preserve"> </w:t>
      </w:r>
    </w:p>
    <w:p w14:paraId="7E3E0A35" w14:textId="1995B934" w:rsidR="0053538B" w:rsidRPr="0053538B" w:rsidRDefault="0053538B" w:rsidP="0053538B">
      <w:pPr>
        <w:spacing w:after="0" w:line="360" w:lineRule="auto"/>
        <w:ind w:firstLine="720"/>
        <w:contextualSpacing/>
        <w:jc w:val="both"/>
        <w:rPr>
          <w:rFonts w:ascii="Times New Roman" w:hAnsi="Times New Roman" w:cs="Times New Roman"/>
          <w:lang w:val="en-US"/>
        </w:rPr>
      </w:pPr>
      <w:r w:rsidRPr="0053538B">
        <w:rPr>
          <w:rFonts w:ascii="Times New Roman" w:hAnsi="Times New Roman" w:cs="Times New Roman"/>
          <w:lang w:val="en-US"/>
        </w:rPr>
        <w:t>17.</w:t>
      </w:r>
      <w:r w:rsidRPr="0053538B">
        <w:rPr>
          <w:rFonts w:ascii="Times New Roman" w:hAnsi="Times New Roman" w:cs="Times New Roman"/>
          <w:lang w:val="en-US"/>
        </w:rPr>
        <w:tab/>
      </w:r>
      <w:proofErr w:type="spellStart"/>
      <w:r w:rsidRPr="0053538B">
        <w:rPr>
          <w:rFonts w:ascii="Times New Roman" w:hAnsi="Times New Roman" w:cs="Times New Roman"/>
          <w:lang w:val="en-US"/>
        </w:rPr>
        <w:t>Rivana</w:t>
      </w:r>
      <w:proofErr w:type="spellEnd"/>
      <w:r w:rsidRPr="0053538B">
        <w:rPr>
          <w:rFonts w:ascii="Times New Roman" w:hAnsi="Times New Roman" w:cs="Times New Roman"/>
          <w:lang w:val="en-US"/>
        </w:rPr>
        <w:t xml:space="preserve">, </w:t>
      </w:r>
      <w:proofErr w:type="gramStart"/>
      <w:r w:rsidRPr="0053538B">
        <w:rPr>
          <w:rFonts w:ascii="Times New Roman" w:hAnsi="Times New Roman" w:cs="Times New Roman"/>
        </w:rPr>
        <w:t>А</w:t>
      </w:r>
      <w:r w:rsidRPr="0053538B">
        <w:rPr>
          <w:rFonts w:ascii="Times New Roman" w:hAnsi="Times New Roman" w:cs="Times New Roman"/>
          <w:lang w:val="en-US"/>
        </w:rPr>
        <w:t>.,</w:t>
      </w:r>
      <w:proofErr w:type="gramEnd"/>
      <w:r w:rsidRPr="0053538B">
        <w:rPr>
          <w:rFonts w:ascii="Times New Roman" w:hAnsi="Times New Roman" w:cs="Times New Roman"/>
          <w:lang w:val="en-US"/>
        </w:rPr>
        <w:t xml:space="preserve"> Pao, Ch., Zahir, R., </w:t>
      </w:r>
      <w:proofErr w:type="spellStart"/>
      <w:r w:rsidRPr="0053538B">
        <w:rPr>
          <w:rFonts w:ascii="Times New Roman" w:hAnsi="Times New Roman" w:cs="Times New Roman"/>
          <w:lang w:val="en-US"/>
        </w:rPr>
        <w:t>Misransyah</w:t>
      </w:r>
      <w:proofErr w:type="spellEnd"/>
      <w:r w:rsidRPr="0053538B">
        <w:rPr>
          <w:rFonts w:ascii="Times New Roman" w:hAnsi="Times New Roman" w:cs="Times New Roman"/>
          <w:lang w:val="en-US"/>
        </w:rPr>
        <w:t xml:space="preserve">, M. (2024). The Role of School Principals in Promoting Inclusive Education. International Journal of Educational Narratives, 2(6), 515-524. </w:t>
      </w:r>
      <w:hyperlink r:id="rId19" w:history="1">
        <w:r w:rsidRPr="00656EED">
          <w:rPr>
            <w:rStyle w:val="ac"/>
            <w:rFonts w:ascii="Times New Roman" w:hAnsi="Times New Roman" w:cs="Times New Roman"/>
            <w:lang w:val="en-US"/>
          </w:rPr>
          <w:t>https://doi.10.70177/ijen.v2i6.1745</w:t>
        </w:r>
      </w:hyperlink>
      <w:r>
        <w:rPr>
          <w:rFonts w:ascii="Times New Roman" w:hAnsi="Times New Roman" w:cs="Times New Roman"/>
          <w:lang w:val="en-US"/>
        </w:rPr>
        <w:t xml:space="preserve"> </w:t>
      </w:r>
    </w:p>
    <w:p w14:paraId="2D1A7EB4" w14:textId="2ED12277" w:rsidR="0053538B" w:rsidRPr="0053538B" w:rsidRDefault="0053538B" w:rsidP="0053538B">
      <w:pPr>
        <w:spacing w:after="0" w:line="360" w:lineRule="auto"/>
        <w:ind w:firstLine="720"/>
        <w:contextualSpacing/>
        <w:jc w:val="both"/>
        <w:rPr>
          <w:rFonts w:ascii="Times New Roman" w:hAnsi="Times New Roman" w:cs="Times New Roman"/>
          <w:lang w:val="en-US"/>
        </w:rPr>
      </w:pPr>
      <w:r w:rsidRPr="0053538B">
        <w:rPr>
          <w:rFonts w:ascii="Times New Roman" w:hAnsi="Times New Roman" w:cs="Times New Roman"/>
          <w:lang w:val="en-US"/>
        </w:rPr>
        <w:lastRenderedPageBreak/>
        <w:t>18.</w:t>
      </w:r>
      <w:r w:rsidRPr="0053538B">
        <w:rPr>
          <w:rFonts w:ascii="Times New Roman" w:hAnsi="Times New Roman" w:cs="Times New Roman"/>
          <w:lang w:val="en-US"/>
        </w:rPr>
        <w:tab/>
        <w:t xml:space="preserve">Salawu-Deen, M. (2025). Beyond the School Gate: Parental Engagement as a Driver of Inclusive Education Success. International Journal of Innovative Science and Research Technology, 2, 34-56. </w:t>
      </w:r>
      <w:hyperlink r:id="rId20" w:history="1">
        <w:r w:rsidRPr="00656EED">
          <w:rPr>
            <w:rStyle w:val="ac"/>
            <w:rFonts w:ascii="Times New Roman" w:hAnsi="Times New Roman" w:cs="Times New Roman"/>
            <w:lang w:val="en-US"/>
          </w:rPr>
          <w:t>https://doi.10.38124/ijisrt/25aug1460</w:t>
        </w:r>
      </w:hyperlink>
      <w:r>
        <w:rPr>
          <w:rFonts w:ascii="Times New Roman" w:hAnsi="Times New Roman" w:cs="Times New Roman"/>
          <w:lang w:val="en-US"/>
        </w:rPr>
        <w:t xml:space="preserve"> </w:t>
      </w:r>
    </w:p>
    <w:p w14:paraId="28B76B2E" w14:textId="38765D95" w:rsidR="00DB5775" w:rsidRDefault="0053538B" w:rsidP="0053538B">
      <w:pPr>
        <w:spacing w:after="0" w:line="360" w:lineRule="auto"/>
        <w:ind w:firstLine="720"/>
        <w:contextualSpacing/>
        <w:jc w:val="both"/>
        <w:rPr>
          <w:rFonts w:ascii="Times New Roman" w:hAnsi="Times New Roman" w:cs="Times New Roman"/>
          <w:lang w:val="en-US"/>
        </w:rPr>
      </w:pPr>
      <w:r w:rsidRPr="0053538B">
        <w:rPr>
          <w:rFonts w:ascii="Times New Roman" w:hAnsi="Times New Roman" w:cs="Times New Roman"/>
          <w:lang w:val="en-US"/>
        </w:rPr>
        <w:t>19.</w:t>
      </w:r>
      <w:r w:rsidRPr="0053538B">
        <w:rPr>
          <w:rFonts w:ascii="Times New Roman" w:hAnsi="Times New Roman" w:cs="Times New Roman"/>
          <w:lang w:val="en-US"/>
        </w:rPr>
        <w:tab/>
        <w:t xml:space="preserve">United Nations. (2006). Convention on the rights of persons with disabilities. </w:t>
      </w:r>
      <w:hyperlink r:id="rId21" w:history="1">
        <w:r w:rsidRPr="00656EED">
          <w:rPr>
            <w:rStyle w:val="ac"/>
            <w:rFonts w:ascii="Times New Roman" w:hAnsi="Times New Roman" w:cs="Times New Roman"/>
            <w:lang w:val="en-US"/>
          </w:rPr>
          <w:t>https://www.un.org/disabilities/documents/convention/convoptprot-e.pdf</w:t>
        </w:r>
      </w:hyperlink>
      <w:r>
        <w:rPr>
          <w:rFonts w:ascii="Times New Roman" w:hAnsi="Times New Roman" w:cs="Times New Roman"/>
          <w:lang w:val="en-US"/>
        </w:rPr>
        <w:t xml:space="preserve"> </w:t>
      </w:r>
    </w:p>
    <w:p w14:paraId="2FF0E3F0" w14:textId="77777777" w:rsidR="00A92BEB" w:rsidRDefault="00A92BEB" w:rsidP="0053538B">
      <w:pPr>
        <w:spacing w:after="0" w:line="360" w:lineRule="auto"/>
        <w:ind w:firstLine="720"/>
        <w:contextualSpacing/>
        <w:jc w:val="both"/>
        <w:rPr>
          <w:rFonts w:ascii="Times New Roman" w:hAnsi="Times New Roman" w:cs="Times New Roman"/>
          <w:lang w:val="en-US"/>
        </w:rPr>
      </w:pPr>
    </w:p>
    <w:p w14:paraId="3C493E75" w14:textId="77777777" w:rsidR="00A92BEB" w:rsidRPr="008D66CA" w:rsidRDefault="00A92BEB" w:rsidP="00A92BEB">
      <w:pPr>
        <w:spacing w:after="0" w:line="240" w:lineRule="auto"/>
        <w:ind w:firstLine="709"/>
        <w:contextualSpacing/>
        <w:jc w:val="center"/>
        <w:rPr>
          <w:rFonts w:ascii="Times New Roman" w:hAnsi="Times New Roman" w:cs="Times New Roman"/>
          <w:sz w:val="26"/>
          <w:szCs w:val="26"/>
          <w:lang w:val="en-US"/>
        </w:rPr>
      </w:pPr>
      <w:r w:rsidRPr="008D66CA">
        <w:rPr>
          <w:rFonts w:ascii="Times New Roman" w:hAnsi="Times New Roman" w:cs="Times New Roman"/>
          <w:lang w:val="az-Latn-AZ"/>
        </w:rPr>
        <w:t>XÜLASƏ</w:t>
      </w:r>
    </w:p>
    <w:p w14:paraId="60EDE2A6" w14:textId="77777777" w:rsidR="00A92BEB" w:rsidRPr="008D66CA" w:rsidRDefault="00A92BEB" w:rsidP="00A92BEB">
      <w:pPr>
        <w:spacing w:after="0" w:line="240" w:lineRule="auto"/>
        <w:ind w:firstLine="709"/>
        <w:contextualSpacing/>
        <w:jc w:val="center"/>
        <w:rPr>
          <w:rFonts w:ascii="Times New Roman" w:hAnsi="Times New Roman" w:cs="Times New Roman"/>
          <w:sz w:val="26"/>
          <w:szCs w:val="26"/>
          <w:lang w:val="en-US"/>
        </w:rPr>
      </w:pPr>
      <w:r w:rsidRPr="008D66CA">
        <w:rPr>
          <w:rFonts w:ascii="Times New Roman" w:hAnsi="Times New Roman" w:cs="Times New Roman"/>
          <w:sz w:val="26"/>
          <w:szCs w:val="26"/>
          <w:lang w:val="en-US"/>
        </w:rPr>
        <w:t>AZƏRBAYCAN RESPUBLİKASINDA İNKLÜZİV TƏHSİL ŞƏRAİTİNDƏ MÜXTƏLİF NÖV XÜSUSİ TƏLƏBATLARI OLAN UŞAQLAR QRUPLARININ TƏDRİSİNƏ METODOLOJİ YANAŞMALAR</w:t>
      </w:r>
    </w:p>
    <w:p w14:paraId="211CD379" w14:textId="77777777" w:rsidR="00A92BEB" w:rsidRPr="008179FF" w:rsidRDefault="00A92BEB" w:rsidP="00A92BEB">
      <w:pPr>
        <w:spacing w:after="0" w:line="240" w:lineRule="auto"/>
        <w:ind w:firstLine="709"/>
        <w:contextualSpacing/>
        <w:jc w:val="center"/>
        <w:rPr>
          <w:rFonts w:ascii="Times New Roman" w:hAnsi="Times New Roman" w:cs="Times New Roman"/>
          <w:b/>
          <w:lang w:val="en-US"/>
        </w:rPr>
      </w:pPr>
    </w:p>
    <w:p w14:paraId="69E98246" w14:textId="77777777" w:rsidR="00A92BEB" w:rsidRDefault="00A92BEB" w:rsidP="00A92BEB">
      <w:pPr>
        <w:spacing w:after="0" w:line="240" w:lineRule="auto"/>
        <w:ind w:firstLine="709"/>
        <w:contextualSpacing/>
        <w:jc w:val="both"/>
        <w:rPr>
          <w:rFonts w:ascii="Times New Roman" w:hAnsi="Times New Roman" w:cs="Times New Roman"/>
          <w:lang w:val="az-Latn-AZ"/>
        </w:rPr>
      </w:pPr>
      <w:r w:rsidRPr="00F21BB9">
        <w:rPr>
          <w:rFonts w:ascii="Times New Roman" w:hAnsi="Times New Roman" w:cs="Times New Roman"/>
          <w:lang w:val="az-Latn-AZ"/>
        </w:rPr>
        <w:t xml:space="preserve">Təhsil siyasətinin prioritet sahəsi kimi inklüziv təhsilin artan əhəmiyyətini nəzərə alaraq, bu məqalə Azərbaycanda inklüziv təhsil şəraitində müxtəlif növ əlilliyi olan uşaq qruplarının təhsilinə metodiki yanaşmaları araşdırır. </w:t>
      </w:r>
      <w:r w:rsidRPr="00FE51B1">
        <w:rPr>
          <w:rFonts w:ascii="Times New Roman" w:hAnsi="Times New Roman" w:cs="Times New Roman"/>
          <w:lang w:val="az-Latn-AZ"/>
        </w:rPr>
        <w:t>Məqalədə müxtəlif əlillik növlərinə uyğunlaşdırılmış hansı metodiki yanaşmaların ümumi təhsil mühiti kontekstində məktəb yaşlı uşaqlar üçün yüksək keyfiyyətli inklüziv təhsilin təmin edilməsində ən böyük effektivliyi nümayiş etdirdiyi sualı ünvanlanır. Tədqiqatın məqsədi sağlamlıq imkanları məhdud uşaqların ümumi təhsil mühitinə səmərəli inteqrasiyasını təmin edən metodoloji yanaşmaları sistemləşdirmək və nəzəri cəhətdən əsaslandırmaqdır. Tədqiqatın məqsədlərinə tənzimləyici bazanın təhlili, mövcud metodoloji yanaşmaların müəyyən edilməsi və təsnifləşdirilməsi, onların tətbiqi imkanlarının qiymətləndirilməsi və diferensiallaşdırılmış təlimin nəzəri modelinin işlənib hazırlanması daxildir. Tədqiqatda istifadə olunan metodlara elmi ədəbiyyatın, normativ sənədlərin təhlili, sistemli və müqayisəli təhlil daxildir. Tədqiqat Azərbaycan Respublikasının inklüziv təhsil mühitində sağlamlıq imkanları məhdud uşaqların təhsili üçün fərdiləşdirilmiş strategiyaları müəyyən etmişdir. Xüsusi təhsil və inklüziv təhsil sahəsində mövcud təcrübələrin və elmi nəşrlərin təhlili əlilliyi olan uşaqların hər bir qrupunun xüsusi təhsil ehtiyaclarını nəzərə almaqla nozoloji prinsipə əsaslanan təsnifatın hazırlanmasına imkan verdi.</w:t>
      </w:r>
    </w:p>
    <w:p w14:paraId="3E37B5E9" w14:textId="77777777" w:rsidR="00A92BEB" w:rsidRPr="00FE51B1" w:rsidRDefault="00A92BEB" w:rsidP="00A92BEB">
      <w:pPr>
        <w:ind w:firstLine="709"/>
        <w:jc w:val="both"/>
        <w:rPr>
          <w:rFonts w:ascii="Times New Roman" w:hAnsi="Times New Roman" w:cs="Times New Roman"/>
          <w:lang w:val="az-Latn-AZ"/>
        </w:rPr>
      </w:pPr>
      <w:r w:rsidRPr="008D66CA">
        <w:rPr>
          <w:rFonts w:ascii="Times New Roman" w:hAnsi="Times New Roman" w:cs="Times New Roman"/>
          <w:lang w:val="az-Latn-AZ"/>
        </w:rPr>
        <w:t>Açar sözlər</w:t>
      </w:r>
      <w:r w:rsidRPr="008179FF">
        <w:rPr>
          <w:rFonts w:ascii="Times New Roman" w:hAnsi="Times New Roman" w:cs="Times New Roman"/>
          <w:lang w:val="az-Latn-AZ"/>
        </w:rPr>
        <w:t>: iнклюзив təhsil, xüsusi təhsil ehtiyaclari, metodoloji yanaşmalar, fərdi təhsil plani, assistent texnologiyalar.</w:t>
      </w:r>
    </w:p>
    <w:p w14:paraId="7A4A767F" w14:textId="77777777" w:rsidR="00A92BEB" w:rsidRPr="008D66CA" w:rsidRDefault="00A92BEB" w:rsidP="00A92BEB">
      <w:pPr>
        <w:spacing w:after="0" w:line="240" w:lineRule="auto"/>
        <w:ind w:firstLine="709"/>
        <w:contextualSpacing/>
        <w:jc w:val="center"/>
        <w:rPr>
          <w:rFonts w:ascii="Times New Roman" w:hAnsi="Times New Roman" w:cs="Times New Roman"/>
          <w:lang w:val="en-US"/>
        </w:rPr>
      </w:pPr>
      <w:r w:rsidRPr="008D66CA">
        <w:rPr>
          <w:rFonts w:ascii="Times New Roman" w:hAnsi="Times New Roman" w:cs="Times New Roman"/>
          <w:lang w:val="en-US"/>
        </w:rPr>
        <w:t>ABSTRACT</w:t>
      </w:r>
    </w:p>
    <w:p w14:paraId="15B0D196" w14:textId="77777777" w:rsidR="00A92BEB" w:rsidRPr="008D66CA" w:rsidRDefault="00A92BEB" w:rsidP="00A92BEB">
      <w:pPr>
        <w:spacing w:after="0" w:line="240" w:lineRule="auto"/>
        <w:ind w:firstLine="709"/>
        <w:contextualSpacing/>
        <w:jc w:val="center"/>
        <w:rPr>
          <w:rFonts w:ascii="Times New Roman" w:hAnsi="Times New Roman" w:cs="Times New Roman"/>
          <w:lang w:val="en-US"/>
        </w:rPr>
      </w:pPr>
      <w:r w:rsidRPr="008D66CA">
        <w:rPr>
          <w:rFonts w:ascii="Times New Roman" w:hAnsi="Times New Roman" w:cs="Times New Roman"/>
          <w:lang w:val="en-US"/>
        </w:rPr>
        <w:t>METHODOLOGICAL APPROACHES TO TEACHING GROUPS OF CHILDREN WITH DIFFERENT TYPES OF SPECIAL EDUCATIONAL NEEDS IN THE CONTEXT OF INCLUSIVE EDUCATION IN THE REPUBLIC OF AZERBAIJAN</w:t>
      </w:r>
    </w:p>
    <w:p w14:paraId="3B652D40" w14:textId="77777777" w:rsidR="00A92BEB" w:rsidRPr="00217BAF" w:rsidRDefault="00A92BEB" w:rsidP="00A92BEB">
      <w:pPr>
        <w:spacing w:after="0" w:line="240" w:lineRule="auto"/>
        <w:ind w:firstLine="709"/>
        <w:contextualSpacing/>
        <w:jc w:val="center"/>
        <w:rPr>
          <w:rFonts w:ascii="Times New Roman" w:hAnsi="Times New Roman" w:cs="Times New Roman"/>
          <w:lang w:val="en-US"/>
        </w:rPr>
      </w:pPr>
    </w:p>
    <w:p w14:paraId="3385CE36" w14:textId="77777777" w:rsidR="00A92BEB" w:rsidRDefault="00A92BEB" w:rsidP="00A92BEB">
      <w:pPr>
        <w:spacing w:after="0" w:line="240" w:lineRule="auto"/>
        <w:ind w:firstLine="709"/>
        <w:contextualSpacing/>
        <w:jc w:val="both"/>
        <w:rPr>
          <w:rFonts w:ascii="Times New Roman" w:hAnsi="Times New Roman" w:cs="Times New Roman"/>
          <w:lang w:val="en-US"/>
        </w:rPr>
      </w:pPr>
      <w:r w:rsidRPr="00217BAF">
        <w:rPr>
          <w:rFonts w:ascii="Times New Roman" w:hAnsi="Times New Roman" w:cs="Times New Roman"/>
          <w:lang w:val="en-US"/>
        </w:rPr>
        <w:t xml:space="preserve">In view of the increasing importance of inclusive education as a priority area of educational policy, this article is devoted to the study of methodological approaches to teaching groups of children with different types of disabilities in the context of inclusive education in Azerbaijan. The paper raises the research question of which methodological approaches, adapted to various types of disabilities, demonstrate the greatest effectiveness in ensuring high-quality inclusive education for school-age children in the context of a common educational space. The purpose of the study is to systematize and theoretically substantiate methodological approaches that ensure the effective integration of children with disabilities into the educational space. The objectives of the study include the analysis of the regulatory framework, the identification and classification of existing methodological approaches, the assessment of their applicability and the development of a theoretical model of differentiated education. As </w:t>
      </w:r>
      <w:r w:rsidRPr="00217BAF">
        <w:rPr>
          <w:rFonts w:ascii="Times New Roman" w:hAnsi="Times New Roman" w:cs="Times New Roman"/>
          <w:lang w:val="en-US"/>
        </w:rPr>
        <w:lastRenderedPageBreak/>
        <w:t xml:space="preserve">methods in the course of the study, the analysis of scientific literature, regulatory documents, system and comparative analysis </w:t>
      </w:r>
      <w:proofErr w:type="gramStart"/>
      <w:r w:rsidRPr="00217BAF">
        <w:rPr>
          <w:rFonts w:ascii="Times New Roman" w:hAnsi="Times New Roman" w:cs="Times New Roman"/>
          <w:lang w:val="en-US"/>
        </w:rPr>
        <w:t>were carried out</w:t>
      </w:r>
      <w:proofErr w:type="gramEnd"/>
      <w:r w:rsidRPr="00217BAF">
        <w:rPr>
          <w:rFonts w:ascii="Times New Roman" w:hAnsi="Times New Roman" w:cs="Times New Roman"/>
          <w:lang w:val="en-US"/>
        </w:rPr>
        <w:t xml:space="preserve">. The results of the study consist in identifying individual strategies for teaching children with disabilities within the framework of the inclusive educational environment of the Republic of Azerbaijan. The analysis of existing practice and scientific publications in the field of special pedagogy and inclusive education carried out in the study made it possible to develop a classification based on the </w:t>
      </w:r>
      <w:proofErr w:type="spellStart"/>
      <w:r w:rsidRPr="00217BAF">
        <w:rPr>
          <w:rFonts w:ascii="Times New Roman" w:hAnsi="Times New Roman" w:cs="Times New Roman"/>
          <w:lang w:val="en-US"/>
        </w:rPr>
        <w:t>nosological</w:t>
      </w:r>
      <w:proofErr w:type="spellEnd"/>
      <w:r w:rsidRPr="00217BAF">
        <w:rPr>
          <w:rFonts w:ascii="Times New Roman" w:hAnsi="Times New Roman" w:cs="Times New Roman"/>
          <w:lang w:val="en-US"/>
        </w:rPr>
        <w:t xml:space="preserve"> principle, taking into account the specifics of the educational needs of each group of children with disabilities.</w:t>
      </w:r>
    </w:p>
    <w:p w14:paraId="2F44BEEA" w14:textId="77777777" w:rsidR="00A92BEB" w:rsidRPr="00615DD3" w:rsidRDefault="00A92BEB" w:rsidP="00A92BEB">
      <w:pPr>
        <w:ind w:firstLine="709"/>
        <w:jc w:val="both"/>
        <w:rPr>
          <w:rFonts w:ascii="Times New Roman" w:hAnsi="Times New Roman" w:cs="Times New Roman"/>
          <w:lang w:val="en-US"/>
        </w:rPr>
      </w:pPr>
      <w:r w:rsidRPr="008D66CA">
        <w:rPr>
          <w:rFonts w:ascii="Times New Roman" w:hAnsi="Times New Roman" w:cs="Times New Roman"/>
          <w:lang w:val="en-US"/>
        </w:rPr>
        <w:t>Key words</w:t>
      </w:r>
      <w:r w:rsidRPr="00615DD3">
        <w:rPr>
          <w:rFonts w:ascii="Times New Roman" w:hAnsi="Times New Roman" w:cs="Times New Roman"/>
          <w:lang w:val="en-US"/>
        </w:rPr>
        <w:t xml:space="preserve">: </w:t>
      </w:r>
      <w:r w:rsidRPr="00837313">
        <w:rPr>
          <w:rFonts w:ascii="Times New Roman" w:hAnsi="Times New Roman" w:cs="Times New Roman"/>
          <w:lang w:val="en-US"/>
        </w:rPr>
        <w:t>i</w:t>
      </w:r>
      <w:r w:rsidRPr="00615DD3">
        <w:rPr>
          <w:rFonts w:ascii="Times New Roman" w:hAnsi="Times New Roman" w:cs="Times New Roman"/>
          <w:lang w:val="en-US"/>
        </w:rPr>
        <w:t xml:space="preserve">nclusive education, </w:t>
      </w:r>
      <w:r w:rsidRPr="00837313">
        <w:rPr>
          <w:rFonts w:ascii="Times New Roman" w:hAnsi="Times New Roman" w:cs="Times New Roman"/>
          <w:lang w:val="en-US"/>
        </w:rPr>
        <w:t>special educational needs, methodological approaches, individualized education program, assistive technologies.</w:t>
      </w:r>
    </w:p>
    <w:p w14:paraId="1A266631" w14:textId="77777777" w:rsidR="00A92BEB" w:rsidRPr="0053538B" w:rsidRDefault="00A92BEB" w:rsidP="0053538B">
      <w:pPr>
        <w:spacing w:after="0" w:line="360" w:lineRule="auto"/>
        <w:ind w:firstLine="720"/>
        <w:contextualSpacing/>
        <w:jc w:val="both"/>
        <w:rPr>
          <w:rFonts w:ascii="Times New Roman" w:hAnsi="Times New Roman" w:cs="Times New Roman"/>
          <w:lang w:val="en-US"/>
        </w:rPr>
      </w:pPr>
    </w:p>
    <w:sectPr w:rsidR="00A92BEB" w:rsidRPr="0053538B" w:rsidSect="00075202">
      <w:headerReference w:type="default" r:id="rId2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D3EC5" w14:textId="77777777" w:rsidR="001075E6" w:rsidRDefault="001075E6" w:rsidP="004B5066">
      <w:pPr>
        <w:spacing w:after="0" w:line="240" w:lineRule="auto"/>
      </w:pPr>
      <w:r>
        <w:separator/>
      </w:r>
    </w:p>
  </w:endnote>
  <w:endnote w:type="continuationSeparator" w:id="0">
    <w:p w14:paraId="5A12FBE3" w14:textId="77777777" w:rsidR="001075E6" w:rsidRDefault="001075E6" w:rsidP="004B5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D76E8" w14:textId="77777777" w:rsidR="001075E6" w:rsidRDefault="001075E6" w:rsidP="004B5066">
      <w:pPr>
        <w:spacing w:after="0" w:line="240" w:lineRule="auto"/>
      </w:pPr>
      <w:r>
        <w:separator/>
      </w:r>
    </w:p>
  </w:footnote>
  <w:footnote w:type="continuationSeparator" w:id="0">
    <w:p w14:paraId="0F266F48" w14:textId="77777777" w:rsidR="001075E6" w:rsidRDefault="001075E6" w:rsidP="004B5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776360"/>
      <w:docPartObj>
        <w:docPartGallery w:val="Page Numbers (Top of Page)"/>
        <w:docPartUnique/>
      </w:docPartObj>
    </w:sdtPr>
    <w:sdtEndPr>
      <w:rPr>
        <w:rFonts w:ascii="Times New Roman" w:hAnsi="Times New Roman" w:cs="Times New Roman"/>
      </w:rPr>
    </w:sdtEndPr>
    <w:sdtContent>
      <w:p w14:paraId="20A666F4" w14:textId="7B99D0AB" w:rsidR="004B5066" w:rsidRPr="004B5066" w:rsidRDefault="004B5066">
        <w:pPr>
          <w:pStyle w:val="ae"/>
          <w:jc w:val="center"/>
          <w:rPr>
            <w:rFonts w:ascii="Times New Roman" w:hAnsi="Times New Roman" w:cs="Times New Roman"/>
          </w:rPr>
        </w:pPr>
        <w:r w:rsidRPr="004B5066">
          <w:rPr>
            <w:rFonts w:ascii="Times New Roman" w:hAnsi="Times New Roman" w:cs="Times New Roman"/>
          </w:rPr>
          <w:fldChar w:fldCharType="begin"/>
        </w:r>
        <w:r w:rsidRPr="004B5066">
          <w:rPr>
            <w:rFonts w:ascii="Times New Roman" w:hAnsi="Times New Roman" w:cs="Times New Roman"/>
          </w:rPr>
          <w:instrText>PAGE   \* MERGEFORMAT</w:instrText>
        </w:r>
        <w:r w:rsidRPr="004B5066">
          <w:rPr>
            <w:rFonts w:ascii="Times New Roman" w:hAnsi="Times New Roman" w:cs="Times New Roman"/>
          </w:rPr>
          <w:fldChar w:fldCharType="separate"/>
        </w:r>
        <w:r w:rsidR="008D66CA">
          <w:rPr>
            <w:rFonts w:ascii="Times New Roman" w:hAnsi="Times New Roman" w:cs="Times New Roman"/>
            <w:noProof/>
          </w:rPr>
          <w:t>15</w:t>
        </w:r>
        <w:r w:rsidRPr="004B5066">
          <w:rPr>
            <w:rFonts w:ascii="Times New Roman" w:hAnsi="Times New Roman" w:cs="Times New Roman"/>
          </w:rPr>
          <w:fldChar w:fldCharType="end"/>
        </w:r>
      </w:p>
    </w:sdtContent>
  </w:sdt>
  <w:p w14:paraId="4346B73C" w14:textId="77777777" w:rsidR="004B5066" w:rsidRDefault="004B506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A3AE4"/>
    <w:multiLevelType w:val="multilevel"/>
    <w:tmpl w:val="E44A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FC7B66"/>
    <w:multiLevelType w:val="multilevel"/>
    <w:tmpl w:val="B002D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A06FFE"/>
    <w:multiLevelType w:val="multilevel"/>
    <w:tmpl w:val="6D54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EC2FD0"/>
    <w:multiLevelType w:val="multilevel"/>
    <w:tmpl w:val="1A8E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36E6C"/>
    <w:multiLevelType w:val="hybridMultilevel"/>
    <w:tmpl w:val="D982C9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C9606BA"/>
    <w:multiLevelType w:val="multilevel"/>
    <w:tmpl w:val="6726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102C5"/>
    <w:multiLevelType w:val="multilevel"/>
    <w:tmpl w:val="E756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C706A6"/>
    <w:multiLevelType w:val="hybridMultilevel"/>
    <w:tmpl w:val="5D2A6E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83070A8"/>
    <w:multiLevelType w:val="multilevel"/>
    <w:tmpl w:val="62BEA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345ED2"/>
    <w:multiLevelType w:val="multilevel"/>
    <w:tmpl w:val="E3AA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FE3451"/>
    <w:multiLevelType w:val="hybridMultilevel"/>
    <w:tmpl w:val="685CE8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69191F1D"/>
    <w:multiLevelType w:val="multilevel"/>
    <w:tmpl w:val="C4E4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92321D"/>
    <w:multiLevelType w:val="multilevel"/>
    <w:tmpl w:val="92C6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211501"/>
    <w:multiLevelType w:val="multilevel"/>
    <w:tmpl w:val="15D8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5"/>
  </w:num>
  <w:num w:numId="5">
    <w:abstractNumId w:val="3"/>
  </w:num>
  <w:num w:numId="6">
    <w:abstractNumId w:val="12"/>
  </w:num>
  <w:num w:numId="7">
    <w:abstractNumId w:val="11"/>
  </w:num>
  <w:num w:numId="8">
    <w:abstractNumId w:val="8"/>
  </w:num>
  <w:num w:numId="9">
    <w:abstractNumId w:val="4"/>
  </w:num>
  <w:num w:numId="10">
    <w:abstractNumId w:val="7"/>
  </w:num>
  <w:num w:numId="11">
    <w:abstractNumId w:val="13"/>
  </w:num>
  <w:num w:numId="12">
    <w:abstractNumId w:val="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75"/>
    <w:rsid w:val="000074F2"/>
    <w:rsid w:val="000419A4"/>
    <w:rsid w:val="000505EB"/>
    <w:rsid w:val="00075202"/>
    <w:rsid w:val="0008741F"/>
    <w:rsid w:val="00093F04"/>
    <w:rsid w:val="001075E6"/>
    <w:rsid w:val="001C3431"/>
    <w:rsid w:val="001C4EF0"/>
    <w:rsid w:val="001E2CA8"/>
    <w:rsid w:val="001F503E"/>
    <w:rsid w:val="001F7300"/>
    <w:rsid w:val="00217BAF"/>
    <w:rsid w:val="0027243F"/>
    <w:rsid w:val="002949E3"/>
    <w:rsid w:val="002A5CCB"/>
    <w:rsid w:val="002B1133"/>
    <w:rsid w:val="002B77DF"/>
    <w:rsid w:val="002E130B"/>
    <w:rsid w:val="003169A2"/>
    <w:rsid w:val="00330E6F"/>
    <w:rsid w:val="003D355C"/>
    <w:rsid w:val="003F59D8"/>
    <w:rsid w:val="00422DE1"/>
    <w:rsid w:val="004655C4"/>
    <w:rsid w:val="0047699C"/>
    <w:rsid w:val="0049751E"/>
    <w:rsid w:val="004B5066"/>
    <w:rsid w:val="0053538B"/>
    <w:rsid w:val="00566C41"/>
    <w:rsid w:val="005E2E6C"/>
    <w:rsid w:val="005E5496"/>
    <w:rsid w:val="006076C2"/>
    <w:rsid w:val="00614967"/>
    <w:rsid w:val="00614D43"/>
    <w:rsid w:val="00615DD3"/>
    <w:rsid w:val="0069085C"/>
    <w:rsid w:val="006A6451"/>
    <w:rsid w:val="007034CC"/>
    <w:rsid w:val="007054DE"/>
    <w:rsid w:val="00713F56"/>
    <w:rsid w:val="00714DCB"/>
    <w:rsid w:val="00760C75"/>
    <w:rsid w:val="007A77B1"/>
    <w:rsid w:val="007F6778"/>
    <w:rsid w:val="00810CDB"/>
    <w:rsid w:val="00837313"/>
    <w:rsid w:val="00844645"/>
    <w:rsid w:val="008562BD"/>
    <w:rsid w:val="008D66CA"/>
    <w:rsid w:val="008F7655"/>
    <w:rsid w:val="00912F5F"/>
    <w:rsid w:val="00924C35"/>
    <w:rsid w:val="00950AA1"/>
    <w:rsid w:val="00950C25"/>
    <w:rsid w:val="00A51515"/>
    <w:rsid w:val="00A548EC"/>
    <w:rsid w:val="00A92BEB"/>
    <w:rsid w:val="00B356FF"/>
    <w:rsid w:val="00B52B09"/>
    <w:rsid w:val="00B578EA"/>
    <w:rsid w:val="00B86DF0"/>
    <w:rsid w:val="00BA576A"/>
    <w:rsid w:val="00BC246B"/>
    <w:rsid w:val="00D60BA8"/>
    <w:rsid w:val="00D6457D"/>
    <w:rsid w:val="00DB5775"/>
    <w:rsid w:val="00DD64B6"/>
    <w:rsid w:val="00DF48C4"/>
    <w:rsid w:val="00E0496D"/>
    <w:rsid w:val="00E52A60"/>
    <w:rsid w:val="00E96DB6"/>
    <w:rsid w:val="00F1595A"/>
    <w:rsid w:val="00F515FB"/>
    <w:rsid w:val="00F5628B"/>
    <w:rsid w:val="00F87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77663"/>
  <w15:chartTrackingRefBased/>
  <w15:docId w15:val="{D0A1DE01-CAD3-4ADB-9555-44865E19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B57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B57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B577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B577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B577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B57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B57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B57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B57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577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B577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B577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B577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B577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B57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B5775"/>
    <w:rPr>
      <w:rFonts w:eastAsiaTheme="majorEastAsia" w:cstheme="majorBidi"/>
      <w:color w:val="595959" w:themeColor="text1" w:themeTint="A6"/>
    </w:rPr>
  </w:style>
  <w:style w:type="character" w:customStyle="1" w:styleId="80">
    <w:name w:val="Заголовок 8 Знак"/>
    <w:basedOn w:val="a0"/>
    <w:link w:val="8"/>
    <w:uiPriority w:val="9"/>
    <w:semiHidden/>
    <w:rsid w:val="00DB57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B5775"/>
    <w:rPr>
      <w:rFonts w:eastAsiaTheme="majorEastAsia" w:cstheme="majorBidi"/>
      <w:color w:val="272727" w:themeColor="text1" w:themeTint="D8"/>
    </w:rPr>
  </w:style>
  <w:style w:type="paragraph" w:styleId="a3">
    <w:name w:val="Title"/>
    <w:basedOn w:val="a"/>
    <w:next w:val="a"/>
    <w:link w:val="a4"/>
    <w:uiPriority w:val="10"/>
    <w:qFormat/>
    <w:rsid w:val="00DB5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B57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577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B57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B5775"/>
    <w:pPr>
      <w:spacing w:before="160"/>
      <w:jc w:val="center"/>
    </w:pPr>
    <w:rPr>
      <w:i/>
      <w:iCs/>
      <w:color w:val="404040" w:themeColor="text1" w:themeTint="BF"/>
    </w:rPr>
  </w:style>
  <w:style w:type="character" w:customStyle="1" w:styleId="22">
    <w:name w:val="Цитата 2 Знак"/>
    <w:basedOn w:val="a0"/>
    <w:link w:val="21"/>
    <w:uiPriority w:val="29"/>
    <w:rsid w:val="00DB5775"/>
    <w:rPr>
      <w:i/>
      <w:iCs/>
      <w:color w:val="404040" w:themeColor="text1" w:themeTint="BF"/>
    </w:rPr>
  </w:style>
  <w:style w:type="paragraph" w:styleId="a7">
    <w:name w:val="List Paragraph"/>
    <w:basedOn w:val="a"/>
    <w:uiPriority w:val="34"/>
    <w:qFormat/>
    <w:rsid w:val="00DB5775"/>
    <w:pPr>
      <w:ind w:left="720"/>
      <w:contextualSpacing/>
    </w:pPr>
  </w:style>
  <w:style w:type="character" w:styleId="a8">
    <w:name w:val="Intense Emphasis"/>
    <w:basedOn w:val="a0"/>
    <w:uiPriority w:val="21"/>
    <w:qFormat/>
    <w:rsid w:val="00DB5775"/>
    <w:rPr>
      <w:i/>
      <w:iCs/>
      <w:color w:val="2F5496" w:themeColor="accent1" w:themeShade="BF"/>
    </w:rPr>
  </w:style>
  <w:style w:type="paragraph" w:styleId="a9">
    <w:name w:val="Intense Quote"/>
    <w:basedOn w:val="a"/>
    <w:next w:val="a"/>
    <w:link w:val="aa"/>
    <w:uiPriority w:val="30"/>
    <w:qFormat/>
    <w:rsid w:val="00DB5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B5775"/>
    <w:rPr>
      <w:i/>
      <w:iCs/>
      <w:color w:val="2F5496" w:themeColor="accent1" w:themeShade="BF"/>
    </w:rPr>
  </w:style>
  <w:style w:type="character" w:styleId="ab">
    <w:name w:val="Intense Reference"/>
    <w:basedOn w:val="a0"/>
    <w:uiPriority w:val="32"/>
    <w:qFormat/>
    <w:rsid w:val="00DB5775"/>
    <w:rPr>
      <w:b/>
      <w:bCs/>
      <w:smallCaps/>
      <w:color w:val="2F5496" w:themeColor="accent1" w:themeShade="BF"/>
      <w:spacing w:val="5"/>
    </w:rPr>
  </w:style>
  <w:style w:type="character" w:styleId="ac">
    <w:name w:val="Hyperlink"/>
    <w:basedOn w:val="a0"/>
    <w:uiPriority w:val="99"/>
    <w:unhideWhenUsed/>
    <w:rsid w:val="008562BD"/>
    <w:rPr>
      <w:color w:val="0563C1" w:themeColor="hyperlink"/>
      <w:u w:val="single"/>
    </w:rPr>
  </w:style>
  <w:style w:type="character" w:customStyle="1" w:styleId="UnresolvedMention">
    <w:name w:val="Unresolved Mention"/>
    <w:basedOn w:val="a0"/>
    <w:uiPriority w:val="99"/>
    <w:semiHidden/>
    <w:unhideWhenUsed/>
    <w:rsid w:val="008562BD"/>
    <w:rPr>
      <w:color w:val="605E5C"/>
      <w:shd w:val="clear" w:color="auto" w:fill="E1DFDD"/>
    </w:rPr>
  </w:style>
  <w:style w:type="table" w:styleId="ad">
    <w:name w:val="Table Grid"/>
    <w:basedOn w:val="a1"/>
    <w:uiPriority w:val="39"/>
    <w:rsid w:val="00760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4B506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B5066"/>
  </w:style>
  <w:style w:type="paragraph" w:styleId="af0">
    <w:name w:val="footer"/>
    <w:basedOn w:val="a"/>
    <w:link w:val="af1"/>
    <w:uiPriority w:val="99"/>
    <w:unhideWhenUsed/>
    <w:rsid w:val="004B506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B5066"/>
  </w:style>
  <w:style w:type="character" w:styleId="af2">
    <w:name w:val="FollowedHyperlink"/>
    <w:basedOn w:val="a0"/>
    <w:uiPriority w:val="99"/>
    <w:semiHidden/>
    <w:unhideWhenUsed/>
    <w:rsid w:val="005353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10.26795/2307-1281-2022-10-2-3" TargetMode="External"/><Relationship Id="rId18" Type="http://schemas.openxmlformats.org/officeDocument/2006/relationships/hyperlink" Target="https://www.oecd.org/en/publications/equity-and-quality-in-education_9789264130852-en.html" TargetMode="External"/><Relationship Id="rId3" Type="http://schemas.openxmlformats.org/officeDocument/2006/relationships/settings" Target="settings.xml"/><Relationship Id="rId21" Type="http://schemas.openxmlformats.org/officeDocument/2006/relationships/hyperlink" Target="https://www.un.org/disabilities/documents/convention/convoptprot-e.pdf" TargetMode="External"/><Relationship Id="rId7" Type="http://schemas.openxmlformats.org/officeDocument/2006/relationships/hyperlink" Target="mailto:v.anar@mail.ru" TargetMode="External"/><Relationship Id="rId12" Type="http://schemas.openxmlformats.org/officeDocument/2006/relationships/hyperlink" Target="https://unec.edu.az/application/uploads/2024/12/2026-%E2%80%93-2030-CU-ILLER-UZRE-STRATEJI-INKISAF-PLANI-3-1.pdf" TargetMode="External"/><Relationship Id="rId17" Type="http://schemas.openxmlformats.org/officeDocument/2006/relationships/hyperlink" Target="https://doi.10.51574/ijrer.v4i4.3713" TargetMode="External"/><Relationship Id="rId2" Type="http://schemas.openxmlformats.org/officeDocument/2006/relationships/styles" Target="styles.xml"/><Relationship Id="rId16" Type="http://schemas.openxmlformats.org/officeDocument/2006/relationships/hyperlink" Target="https://doi.10.21070/acopen.10.2025.11235" TargetMode="External"/><Relationship Id="rId20" Type="http://schemas.openxmlformats.org/officeDocument/2006/relationships/hyperlink" Target="https://doi.10.38124/ijisrt/25aug14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759/pse.202025050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10.70838/pemj.410504" TargetMode="External"/><Relationship Id="rId23" Type="http://schemas.openxmlformats.org/officeDocument/2006/relationships/fontTable" Target="fontTable.xml"/><Relationship Id="rId10" Type="http://schemas.openxmlformats.org/officeDocument/2006/relationships/hyperlink" Target="https://youthlib.mirea.ru/ru/resource/6166" TargetMode="External"/><Relationship Id="rId19" Type="http://schemas.openxmlformats.org/officeDocument/2006/relationships/hyperlink" Target="https://doi.10.70177/ijen.v2i6.1745" TargetMode="External"/><Relationship Id="rId4" Type="http://schemas.openxmlformats.org/officeDocument/2006/relationships/webSettings" Target="webSettings.xml"/><Relationship Id="rId9" Type="http://schemas.openxmlformats.org/officeDocument/2006/relationships/hyperlink" Target="https://doi.10.17759/jmfp.2021100302" TargetMode="External"/><Relationship Id="rId14" Type="http://schemas.openxmlformats.org/officeDocument/2006/relationships/hyperlink" Target="https://doi.10.47576/2949-1878.2025.5.5.028"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Средняя школа № 1 им. М. Алекберова (пос. Сараи)</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Дети с нарушениями опорно-двигательного аппарата (НОДА)</c:v>
                </c:pt>
                <c:pt idx="1">
                  <c:v>Дети с нарушениями зрения</c:v>
                </c:pt>
                <c:pt idx="2">
                  <c:v>Дети с нарушениями слуха</c:v>
                </c:pt>
                <c:pt idx="3">
                  <c:v>Дети с нарушениями речи</c:v>
                </c:pt>
                <c:pt idx="4">
                  <c:v>Дети с задержкой психического развития (ЗПР)</c:v>
                </c:pt>
                <c:pt idx="5">
                  <c:v>Дети с расстройствами аутистического спектра (РАС)</c:v>
                </c:pt>
                <c:pt idx="6">
                  <c:v>Дети с тяжелыми множественными нарушениями развития (ТМНР)</c:v>
                </c:pt>
              </c:strCache>
            </c:strRef>
          </c:cat>
          <c:val>
            <c:numRef>
              <c:f>Лист1!$B$2:$B$8</c:f>
              <c:numCache>
                <c:formatCode>0%</c:formatCode>
                <c:ptCount val="7"/>
                <c:pt idx="0">
                  <c:v>0.75</c:v>
                </c:pt>
                <c:pt idx="1">
                  <c:v>0.62</c:v>
                </c:pt>
                <c:pt idx="2">
                  <c:v>0.65</c:v>
                </c:pt>
                <c:pt idx="3">
                  <c:v>0.57999999999999996</c:v>
                </c:pt>
                <c:pt idx="4">
                  <c:v>0.5</c:v>
                </c:pt>
                <c:pt idx="5">
                  <c:v>0.45</c:v>
                </c:pt>
                <c:pt idx="6">
                  <c:v>0.3</c:v>
                </c:pt>
              </c:numCache>
            </c:numRef>
          </c:val>
          <c:extLst>
            <c:ext xmlns:c16="http://schemas.microsoft.com/office/drawing/2014/chart" uri="{C3380CC4-5D6E-409C-BE32-E72D297353CC}">
              <c16:uniqueId val="{00000000-69B9-416E-8ACF-C67109D61D20}"/>
            </c:ext>
          </c:extLst>
        </c:ser>
        <c:ser>
          <c:idx val="1"/>
          <c:order val="1"/>
          <c:tx>
            <c:strRef>
              <c:f>Лист1!$C$1</c:f>
              <c:strCache>
                <c:ptCount val="1"/>
                <c:pt idx="0">
                  <c:v>Средняя школа № 1 (пос. Мехдиабад)</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Дети с нарушениями опорно-двигательного аппарата (НОДА)</c:v>
                </c:pt>
                <c:pt idx="1">
                  <c:v>Дети с нарушениями зрения</c:v>
                </c:pt>
                <c:pt idx="2">
                  <c:v>Дети с нарушениями слуха</c:v>
                </c:pt>
                <c:pt idx="3">
                  <c:v>Дети с нарушениями речи</c:v>
                </c:pt>
                <c:pt idx="4">
                  <c:v>Дети с задержкой психического развития (ЗПР)</c:v>
                </c:pt>
                <c:pt idx="5">
                  <c:v>Дети с расстройствами аутистического спектра (РАС)</c:v>
                </c:pt>
                <c:pt idx="6">
                  <c:v>Дети с тяжелыми множественными нарушениями развития (ТМНР)</c:v>
                </c:pt>
              </c:strCache>
            </c:strRef>
          </c:cat>
          <c:val>
            <c:numRef>
              <c:f>Лист1!$C$2:$C$8</c:f>
              <c:numCache>
                <c:formatCode>0%</c:formatCode>
                <c:ptCount val="7"/>
                <c:pt idx="0">
                  <c:v>0.6</c:v>
                </c:pt>
                <c:pt idx="1">
                  <c:v>0.57999999999999996</c:v>
                </c:pt>
                <c:pt idx="2">
                  <c:v>0.7</c:v>
                </c:pt>
                <c:pt idx="3">
                  <c:v>0.55000000000000004</c:v>
                </c:pt>
                <c:pt idx="4">
                  <c:v>0.45</c:v>
                </c:pt>
                <c:pt idx="5">
                  <c:v>0.4</c:v>
                </c:pt>
                <c:pt idx="6">
                  <c:v>0.25</c:v>
                </c:pt>
              </c:numCache>
            </c:numRef>
          </c:val>
          <c:extLst>
            <c:ext xmlns:c16="http://schemas.microsoft.com/office/drawing/2014/chart" uri="{C3380CC4-5D6E-409C-BE32-E72D297353CC}">
              <c16:uniqueId val="{00000001-69B9-416E-8ACF-C67109D61D20}"/>
            </c:ext>
          </c:extLst>
        </c:ser>
        <c:ser>
          <c:idx val="2"/>
          <c:order val="2"/>
          <c:tx>
            <c:strRef>
              <c:f>Лист1!$D$1</c:f>
              <c:strCache>
                <c:ptCount val="1"/>
                <c:pt idx="0">
                  <c:v>Средняя школа № 2 (пос. Гобу)</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Дети с нарушениями опорно-двигательного аппарата (НОДА)</c:v>
                </c:pt>
                <c:pt idx="1">
                  <c:v>Дети с нарушениями зрения</c:v>
                </c:pt>
                <c:pt idx="2">
                  <c:v>Дети с нарушениями слуха</c:v>
                </c:pt>
                <c:pt idx="3">
                  <c:v>Дети с нарушениями речи</c:v>
                </c:pt>
                <c:pt idx="4">
                  <c:v>Дети с задержкой психического развития (ЗПР)</c:v>
                </c:pt>
                <c:pt idx="5">
                  <c:v>Дети с расстройствами аутистического спектра (РАС)</c:v>
                </c:pt>
                <c:pt idx="6">
                  <c:v>Дети с тяжелыми множественными нарушениями развития (ТМНР)</c:v>
                </c:pt>
              </c:strCache>
            </c:strRef>
          </c:cat>
          <c:val>
            <c:numRef>
              <c:f>Лист1!$D$2:$D$8</c:f>
              <c:numCache>
                <c:formatCode>0%</c:formatCode>
                <c:ptCount val="7"/>
                <c:pt idx="0">
                  <c:v>0.55000000000000004</c:v>
                </c:pt>
                <c:pt idx="1">
                  <c:v>0.5</c:v>
                </c:pt>
                <c:pt idx="2">
                  <c:v>0.6</c:v>
                </c:pt>
                <c:pt idx="3">
                  <c:v>0.48</c:v>
                </c:pt>
                <c:pt idx="4">
                  <c:v>0.4</c:v>
                </c:pt>
                <c:pt idx="5">
                  <c:v>0.35</c:v>
                </c:pt>
                <c:pt idx="6">
                  <c:v>0.2</c:v>
                </c:pt>
              </c:numCache>
            </c:numRef>
          </c:val>
          <c:extLst>
            <c:ext xmlns:c16="http://schemas.microsoft.com/office/drawing/2014/chart" uri="{C3380CC4-5D6E-409C-BE32-E72D297353CC}">
              <c16:uniqueId val="{00000002-69B9-416E-8ACF-C67109D61D20}"/>
            </c:ext>
          </c:extLst>
        </c:ser>
        <c:ser>
          <c:idx val="3"/>
          <c:order val="3"/>
          <c:tx>
            <c:strRef>
              <c:f>Лист1!$E$1</c:f>
              <c:strCache>
                <c:ptCount val="1"/>
                <c:pt idx="0">
                  <c:v>Средняя школа № 2 им. А. Музафарова (пос. Сараи)</c:v>
                </c:pt>
              </c:strCache>
            </c:strRef>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Дети с нарушениями опорно-двигательного аппарата (НОДА)</c:v>
                </c:pt>
                <c:pt idx="1">
                  <c:v>Дети с нарушениями зрения</c:v>
                </c:pt>
                <c:pt idx="2">
                  <c:v>Дети с нарушениями слуха</c:v>
                </c:pt>
                <c:pt idx="3">
                  <c:v>Дети с нарушениями речи</c:v>
                </c:pt>
                <c:pt idx="4">
                  <c:v>Дети с задержкой психического развития (ЗПР)</c:v>
                </c:pt>
                <c:pt idx="5">
                  <c:v>Дети с расстройствами аутистического спектра (РАС)</c:v>
                </c:pt>
                <c:pt idx="6">
                  <c:v>Дети с тяжелыми множественными нарушениями развития (ТМНР)</c:v>
                </c:pt>
              </c:strCache>
            </c:strRef>
          </c:cat>
          <c:val>
            <c:numRef>
              <c:f>Лист1!$E$2:$E$8</c:f>
              <c:numCache>
                <c:formatCode>0%</c:formatCode>
                <c:ptCount val="7"/>
                <c:pt idx="0">
                  <c:v>0.65</c:v>
                </c:pt>
                <c:pt idx="1">
                  <c:v>0.68</c:v>
                </c:pt>
                <c:pt idx="2">
                  <c:v>0.6</c:v>
                </c:pt>
                <c:pt idx="3">
                  <c:v>0.52</c:v>
                </c:pt>
                <c:pt idx="4">
                  <c:v>0.48</c:v>
                </c:pt>
                <c:pt idx="5">
                  <c:v>0.4</c:v>
                </c:pt>
                <c:pt idx="6">
                  <c:v>0.28000000000000003</c:v>
                </c:pt>
              </c:numCache>
            </c:numRef>
          </c:val>
          <c:extLst>
            <c:ext xmlns:c16="http://schemas.microsoft.com/office/drawing/2014/chart" uri="{C3380CC4-5D6E-409C-BE32-E72D297353CC}">
              <c16:uniqueId val="{00000003-69B9-416E-8ACF-C67109D61D20}"/>
            </c:ext>
          </c:extLst>
        </c:ser>
        <c:ser>
          <c:idx val="4"/>
          <c:order val="4"/>
          <c:tx>
            <c:strRef>
              <c:f>Лист1!$F$1</c:f>
              <c:strCache>
                <c:ptCount val="1"/>
                <c:pt idx="0">
                  <c:v>Средняя школа № 2 (пос. Мехдиабад)</c:v>
                </c:pt>
              </c:strCache>
            </c:strRef>
          </c:tx>
          <c:spPr>
            <a:solidFill>
              <a:schemeClr val="accent5"/>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Дети с нарушениями опорно-двигательного аппарата (НОДА)</c:v>
                </c:pt>
                <c:pt idx="1">
                  <c:v>Дети с нарушениями зрения</c:v>
                </c:pt>
                <c:pt idx="2">
                  <c:v>Дети с нарушениями слуха</c:v>
                </c:pt>
                <c:pt idx="3">
                  <c:v>Дети с нарушениями речи</c:v>
                </c:pt>
                <c:pt idx="4">
                  <c:v>Дети с задержкой психического развития (ЗПР)</c:v>
                </c:pt>
                <c:pt idx="5">
                  <c:v>Дети с расстройствами аутистического спектра (РАС)</c:v>
                </c:pt>
                <c:pt idx="6">
                  <c:v>Дети с тяжелыми множественными нарушениями развития (ТМНР)</c:v>
                </c:pt>
              </c:strCache>
            </c:strRef>
          </c:cat>
          <c:val>
            <c:numRef>
              <c:f>Лист1!$F$2:$F$8</c:f>
              <c:numCache>
                <c:formatCode>0%</c:formatCode>
                <c:ptCount val="7"/>
                <c:pt idx="0">
                  <c:v>0.5</c:v>
                </c:pt>
                <c:pt idx="1">
                  <c:v>0.55000000000000004</c:v>
                </c:pt>
                <c:pt idx="2">
                  <c:v>0.65</c:v>
                </c:pt>
                <c:pt idx="3">
                  <c:v>0.5</c:v>
                </c:pt>
                <c:pt idx="4">
                  <c:v>0.42</c:v>
                </c:pt>
                <c:pt idx="5">
                  <c:v>0.38</c:v>
                </c:pt>
                <c:pt idx="6">
                  <c:v>0.22</c:v>
                </c:pt>
              </c:numCache>
            </c:numRef>
          </c:val>
          <c:extLst>
            <c:ext xmlns:c16="http://schemas.microsoft.com/office/drawing/2014/chart" uri="{C3380CC4-5D6E-409C-BE32-E72D297353CC}">
              <c16:uniqueId val="{00000004-69B9-416E-8ACF-C67109D61D20}"/>
            </c:ext>
          </c:extLst>
        </c:ser>
        <c:dLbls>
          <c:showLegendKey val="0"/>
          <c:showVal val="0"/>
          <c:showCatName val="0"/>
          <c:showSerName val="0"/>
          <c:showPercent val="0"/>
          <c:showBubbleSize val="0"/>
        </c:dLbls>
        <c:gapWidth val="150"/>
        <c:shape val="box"/>
        <c:axId val="2108580000"/>
        <c:axId val="2108580960"/>
        <c:axId val="0"/>
      </c:bar3DChart>
      <c:catAx>
        <c:axId val="2108580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ru-RU"/>
          </a:p>
        </c:txPr>
        <c:crossAx val="2108580960"/>
        <c:crosses val="autoZero"/>
        <c:auto val="1"/>
        <c:lblAlgn val="ctr"/>
        <c:lblOffset val="100"/>
        <c:noMultiLvlLbl val="0"/>
      </c:catAx>
      <c:valAx>
        <c:axId val="210858096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108580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mn-cs"/>
              </a:defRPr>
            </a:pPr>
            <a:endParaRPr lang="ru-RU"/>
          </a:p>
        </c:txPr>
      </c:dTable>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baseline="0">
          <a:solidFill>
            <a:sysClr val="windowText" lastClr="000000"/>
          </a:solidFill>
          <a:latin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15</Pages>
  <Words>4605</Words>
  <Characters>26253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190</cp:revision>
  <dcterms:created xsi:type="dcterms:W3CDTF">2025-09-21T13:02:00Z</dcterms:created>
  <dcterms:modified xsi:type="dcterms:W3CDTF">2025-09-22T16:40:00Z</dcterms:modified>
</cp:coreProperties>
</file>