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C9A37" w14:textId="3F8AC431" w:rsidR="008672B2" w:rsidRDefault="00241F70" w:rsidP="00BC61E3">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C61E3" w:rsidRPr="0034346C">
        <w:rPr>
          <w:rFonts w:ascii="Times New Roman" w:hAnsi="Times New Roman" w:cs="Times New Roman"/>
          <w:b/>
          <w:bCs/>
          <w:sz w:val="24"/>
          <w:szCs w:val="24"/>
        </w:rPr>
        <w:t>MALİYYƏ FIRILDAQÇILIĞININ QARŞISININ ALINMASINDA EKSTREMAL QRADİYENT GÜCLƏNDİRMƏNİN (XGBOOST) ROLU</w:t>
      </w:r>
    </w:p>
    <w:p w14:paraId="2B17CA3D" w14:textId="096D0EC6" w:rsidR="00F072CB" w:rsidRDefault="00F072CB" w:rsidP="008C44E1">
      <w:pPr>
        <w:spacing w:after="0"/>
        <w:rPr>
          <w:rFonts w:ascii="Times New Roman" w:hAnsi="Times New Roman" w:cs="Times New Roman"/>
          <w:b/>
          <w:bCs/>
          <w:sz w:val="24"/>
          <w:szCs w:val="24"/>
        </w:rPr>
      </w:pPr>
      <w:r>
        <w:rPr>
          <w:rFonts w:ascii="Times New Roman" w:hAnsi="Times New Roman" w:cs="Times New Roman"/>
          <w:b/>
          <w:bCs/>
          <w:sz w:val="24"/>
          <w:szCs w:val="24"/>
        </w:rPr>
        <w:t>Zöhr Babazadə</w:t>
      </w:r>
    </w:p>
    <w:p w14:paraId="20967CB0" w14:textId="18C1F565" w:rsidR="00F072CB" w:rsidRDefault="00000000" w:rsidP="00CA516F">
      <w:pPr>
        <w:spacing w:after="0"/>
        <w:rPr>
          <w:rFonts w:ascii="Times New Roman" w:hAnsi="Times New Roman" w:cs="Times New Roman"/>
          <w:b/>
          <w:bCs/>
          <w:sz w:val="24"/>
          <w:szCs w:val="24"/>
        </w:rPr>
      </w:pPr>
      <w:hyperlink r:id="rId8" w:history="1">
        <w:r w:rsidR="008C44E1" w:rsidRPr="00CE6670">
          <w:rPr>
            <w:rStyle w:val="Hyperlink"/>
            <w:rFonts w:ascii="Times New Roman" w:hAnsi="Times New Roman" w:cs="Times New Roman"/>
            <w:b/>
            <w:bCs/>
            <w:sz w:val="24"/>
            <w:szCs w:val="24"/>
          </w:rPr>
          <w:t>https://orcid.org/0009-0003-9897-7695</w:t>
        </w:r>
      </w:hyperlink>
    </w:p>
    <w:p w14:paraId="6D0490A4" w14:textId="71605709" w:rsidR="008C44E1" w:rsidRDefault="00000000" w:rsidP="007518BE">
      <w:pPr>
        <w:spacing w:after="0"/>
        <w:rPr>
          <w:rFonts w:ascii="Times New Roman" w:hAnsi="Times New Roman" w:cs="Times New Roman"/>
          <w:sz w:val="24"/>
          <w:szCs w:val="24"/>
        </w:rPr>
      </w:pPr>
      <w:hyperlink r:id="rId9" w:history="1">
        <w:r w:rsidR="00FB10AF" w:rsidRPr="00CE6670">
          <w:rPr>
            <w:rStyle w:val="Hyperlink"/>
            <w:rFonts w:ascii="Times New Roman" w:hAnsi="Times New Roman" w:cs="Times New Roman"/>
            <w:sz w:val="24"/>
            <w:szCs w:val="24"/>
          </w:rPr>
          <w:t>babazadezohr@gmail.com</w:t>
        </w:r>
      </w:hyperlink>
    </w:p>
    <w:p w14:paraId="772FC185" w14:textId="23798665" w:rsidR="007518BE" w:rsidRPr="00CA516F" w:rsidRDefault="007518BE" w:rsidP="00F072CB">
      <w:pPr>
        <w:rPr>
          <w:rFonts w:ascii="Times New Roman" w:hAnsi="Times New Roman" w:cs="Times New Roman"/>
          <w:sz w:val="24"/>
          <w:szCs w:val="24"/>
        </w:rPr>
      </w:pPr>
      <w:r>
        <w:rPr>
          <w:rFonts w:ascii="Times New Roman" w:hAnsi="Times New Roman" w:cs="Times New Roman"/>
          <w:sz w:val="24"/>
          <w:szCs w:val="24"/>
        </w:rPr>
        <w:t>Elm və Təhsil Nazirliyi yanında İqtisadiyyat İnstitutu</w:t>
      </w:r>
    </w:p>
    <w:p w14:paraId="64D26303" w14:textId="6529C6A6" w:rsidR="007038FD" w:rsidRDefault="005926A5" w:rsidP="000151AF">
      <w:pPr>
        <w:spacing w:after="0"/>
        <w:rPr>
          <w:rFonts w:ascii="Times New Roman" w:hAnsi="Times New Roman" w:cs="Times New Roman"/>
          <w:b/>
          <w:bCs/>
          <w:sz w:val="24"/>
          <w:szCs w:val="24"/>
        </w:rPr>
      </w:pPr>
      <w:r>
        <w:rPr>
          <w:rFonts w:ascii="Times New Roman" w:hAnsi="Times New Roman" w:cs="Times New Roman"/>
          <w:b/>
          <w:bCs/>
          <w:sz w:val="24"/>
          <w:szCs w:val="24"/>
        </w:rPr>
        <w:t>XÜLASƏ</w:t>
      </w:r>
    </w:p>
    <w:p w14:paraId="29C0C1E6" w14:textId="0A696B2D" w:rsidR="007038FD" w:rsidRDefault="000C0EFA" w:rsidP="000F23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7038FD" w:rsidRPr="007038FD">
        <w:rPr>
          <w:rFonts w:ascii="Times New Roman" w:hAnsi="Times New Roman" w:cs="Times New Roman"/>
          <w:sz w:val="24"/>
          <w:szCs w:val="24"/>
        </w:rPr>
        <w:t>aliyyə fırıldaqçılığının vaxtında və dəqiq şəkildə aşkarlanması banklar və maliyyə institutları üçün strateji əhəmiyyət daşıyır.</w:t>
      </w:r>
      <w:r w:rsidR="00851C17">
        <w:rPr>
          <w:rFonts w:ascii="Times New Roman" w:hAnsi="Times New Roman" w:cs="Times New Roman"/>
          <w:sz w:val="24"/>
          <w:szCs w:val="24"/>
        </w:rPr>
        <w:t xml:space="preserve"> Məqalədə</w:t>
      </w:r>
      <w:r w:rsidR="007038FD" w:rsidRPr="007038FD">
        <w:rPr>
          <w:rFonts w:ascii="Times New Roman" w:hAnsi="Times New Roman" w:cs="Times New Roman"/>
          <w:sz w:val="24"/>
          <w:szCs w:val="24"/>
        </w:rPr>
        <w:t xml:space="preserve"> maliyyə fırıldaqçılığının aşkarlanmasında Ekstremal Qradiyent Gücləndirmə (Extreme Gradient Boosting – XGBoost) modelinin rolu, üstünlükləri və tətbiq zamanı qarşılaşılan əsas </w:t>
      </w:r>
      <w:r w:rsidR="000E023F">
        <w:rPr>
          <w:rFonts w:ascii="Times New Roman" w:hAnsi="Times New Roman" w:cs="Times New Roman"/>
          <w:sz w:val="24"/>
          <w:szCs w:val="24"/>
        </w:rPr>
        <w:t>çətinliklərin</w:t>
      </w:r>
      <w:r w:rsidR="00365ED2">
        <w:rPr>
          <w:rFonts w:ascii="Times New Roman" w:hAnsi="Times New Roman" w:cs="Times New Roman"/>
          <w:sz w:val="24"/>
          <w:szCs w:val="24"/>
        </w:rPr>
        <w:t xml:space="preserve"> </w:t>
      </w:r>
      <w:r w:rsidR="007038FD" w:rsidRPr="007038FD">
        <w:rPr>
          <w:rFonts w:ascii="Times New Roman" w:hAnsi="Times New Roman" w:cs="Times New Roman"/>
          <w:sz w:val="24"/>
          <w:szCs w:val="24"/>
        </w:rPr>
        <w:t>təhlil</w:t>
      </w:r>
      <w:r w:rsidR="000E023F">
        <w:rPr>
          <w:rFonts w:ascii="Times New Roman" w:hAnsi="Times New Roman" w:cs="Times New Roman"/>
          <w:sz w:val="24"/>
          <w:szCs w:val="24"/>
        </w:rPr>
        <w:t>i</w:t>
      </w:r>
      <w:r w:rsidR="007038FD" w:rsidRPr="007038FD">
        <w:rPr>
          <w:rFonts w:ascii="Times New Roman" w:hAnsi="Times New Roman" w:cs="Times New Roman"/>
          <w:sz w:val="24"/>
          <w:szCs w:val="24"/>
        </w:rPr>
        <w:t xml:space="preserve"> edilir. Xüsusilə, fırıldaqçılıq məlumatlarının ciddi </w:t>
      </w:r>
      <w:r w:rsidR="000E023F">
        <w:rPr>
          <w:rFonts w:ascii="Times New Roman" w:hAnsi="Times New Roman" w:cs="Times New Roman"/>
          <w:sz w:val="24"/>
          <w:szCs w:val="24"/>
        </w:rPr>
        <w:t>sinif</w:t>
      </w:r>
      <w:r w:rsidR="007038FD" w:rsidRPr="007038FD">
        <w:rPr>
          <w:rFonts w:ascii="Times New Roman" w:hAnsi="Times New Roman" w:cs="Times New Roman"/>
          <w:sz w:val="24"/>
          <w:szCs w:val="24"/>
        </w:rPr>
        <w:t xml:space="preserve"> balanssızlığı şəraitində XGBoost modelinin yüksək əhatəlilik (recall) əldə etməsinə baxmayaraq, aşağı dəqiqlik (precision) səbəbindən çoxsaylı yalnış müsbət </w:t>
      </w:r>
      <w:r w:rsidR="00E957F0">
        <w:rPr>
          <w:rFonts w:ascii="Times New Roman" w:hAnsi="Times New Roman" w:cs="Times New Roman"/>
          <w:sz w:val="24"/>
          <w:szCs w:val="24"/>
        </w:rPr>
        <w:t>hallar</w:t>
      </w:r>
      <w:r w:rsidR="007038FD" w:rsidRPr="007038FD">
        <w:rPr>
          <w:rFonts w:ascii="Times New Roman" w:hAnsi="Times New Roman" w:cs="Times New Roman"/>
          <w:sz w:val="24"/>
          <w:szCs w:val="24"/>
        </w:rPr>
        <w:t xml:space="preserve"> yaratması əsas problem kimi ön plana çıxarılmışdır.</w:t>
      </w:r>
      <w:r w:rsidR="00E957F0">
        <w:rPr>
          <w:rFonts w:ascii="Times New Roman" w:hAnsi="Times New Roman" w:cs="Times New Roman"/>
          <w:sz w:val="24"/>
          <w:szCs w:val="24"/>
        </w:rPr>
        <w:t xml:space="preserve"> B</w:t>
      </w:r>
      <w:r w:rsidR="007038FD" w:rsidRPr="007038FD">
        <w:rPr>
          <w:rFonts w:ascii="Times New Roman" w:hAnsi="Times New Roman" w:cs="Times New Roman"/>
          <w:sz w:val="24"/>
          <w:szCs w:val="24"/>
        </w:rPr>
        <w:t>u</w:t>
      </w:r>
      <w:r w:rsidR="00A84AAD">
        <w:rPr>
          <w:rFonts w:ascii="Times New Roman" w:hAnsi="Times New Roman" w:cs="Times New Roman"/>
          <w:sz w:val="24"/>
          <w:szCs w:val="24"/>
        </w:rPr>
        <w:t xml:space="preserve"> kimi</w:t>
      </w:r>
      <w:r w:rsidR="007038FD" w:rsidRPr="007038FD">
        <w:rPr>
          <w:rFonts w:ascii="Times New Roman" w:hAnsi="Times New Roman" w:cs="Times New Roman"/>
          <w:sz w:val="24"/>
          <w:szCs w:val="24"/>
        </w:rPr>
        <w:t xml:space="preserve"> məhdudiyyətlərin aradan qaldırılması üçün balanslaşdırma texnikalarının və hibrid yanaşmaların rolu empirik nəticələr əsasında qiymətləndirilmişdir. K-SMOTEENN kimi hibrid resampling metodunun tətbiqinin XGBoost modelinin </w:t>
      </w:r>
      <w:r w:rsidR="005D29B1">
        <w:rPr>
          <w:rFonts w:ascii="Times New Roman" w:hAnsi="Times New Roman" w:cs="Times New Roman"/>
          <w:sz w:val="24"/>
          <w:szCs w:val="24"/>
        </w:rPr>
        <w:t>dəqiqlik</w:t>
      </w:r>
      <w:r w:rsidR="007038FD" w:rsidRPr="007038FD">
        <w:rPr>
          <w:rFonts w:ascii="Times New Roman" w:hAnsi="Times New Roman" w:cs="Times New Roman"/>
          <w:sz w:val="24"/>
          <w:szCs w:val="24"/>
        </w:rPr>
        <w:t>–</w:t>
      </w:r>
      <w:r w:rsidR="008E0482">
        <w:rPr>
          <w:rFonts w:ascii="Times New Roman" w:hAnsi="Times New Roman" w:cs="Times New Roman"/>
          <w:sz w:val="24"/>
          <w:szCs w:val="24"/>
        </w:rPr>
        <w:t>əhatəlilik</w:t>
      </w:r>
      <w:r w:rsidR="007038FD" w:rsidRPr="007038FD">
        <w:rPr>
          <w:rFonts w:ascii="Times New Roman" w:hAnsi="Times New Roman" w:cs="Times New Roman"/>
          <w:sz w:val="24"/>
          <w:szCs w:val="24"/>
        </w:rPr>
        <w:t xml:space="preserve"> balansını əhəmiyyətli dərəcədə yaxşılaşdırdığı və</w:t>
      </w:r>
      <w:r w:rsidR="00646C22">
        <w:rPr>
          <w:rFonts w:ascii="Times New Roman" w:hAnsi="Times New Roman" w:cs="Times New Roman"/>
          <w:sz w:val="24"/>
          <w:szCs w:val="24"/>
        </w:rPr>
        <w:t xml:space="preserve"> beləliklə</w:t>
      </w:r>
      <w:r w:rsidR="007038FD" w:rsidRPr="007038FD">
        <w:rPr>
          <w:rFonts w:ascii="Times New Roman" w:hAnsi="Times New Roman" w:cs="Times New Roman"/>
          <w:sz w:val="24"/>
          <w:szCs w:val="24"/>
        </w:rPr>
        <w:t xml:space="preserve"> F1-score</w:t>
      </w:r>
      <w:r w:rsidR="00206156">
        <w:rPr>
          <w:rFonts w:ascii="Times New Roman" w:hAnsi="Times New Roman" w:cs="Times New Roman"/>
          <w:sz w:val="24"/>
          <w:szCs w:val="24"/>
        </w:rPr>
        <w:t xml:space="preserve"> </w:t>
      </w:r>
      <w:r w:rsidR="007038FD" w:rsidRPr="007038FD">
        <w:rPr>
          <w:rFonts w:ascii="Times New Roman" w:hAnsi="Times New Roman" w:cs="Times New Roman"/>
          <w:sz w:val="24"/>
          <w:szCs w:val="24"/>
        </w:rPr>
        <w:t xml:space="preserve">kimi əsas göstəricilərdə daha stabil nəticələr verdiyi </w:t>
      </w:r>
      <w:r w:rsidR="00646C22">
        <w:rPr>
          <w:rFonts w:ascii="Times New Roman" w:hAnsi="Times New Roman" w:cs="Times New Roman"/>
          <w:sz w:val="24"/>
          <w:szCs w:val="24"/>
        </w:rPr>
        <w:t>araşdırmada qeyd edilmişdir</w:t>
      </w:r>
      <w:r w:rsidR="007038FD" w:rsidRPr="007038FD">
        <w:rPr>
          <w:rFonts w:ascii="Times New Roman" w:hAnsi="Times New Roman" w:cs="Times New Roman"/>
          <w:sz w:val="24"/>
          <w:szCs w:val="24"/>
        </w:rPr>
        <w:t>.</w:t>
      </w:r>
      <w:r w:rsidR="003B56F6">
        <w:rPr>
          <w:rFonts w:ascii="Times New Roman" w:hAnsi="Times New Roman" w:cs="Times New Roman"/>
          <w:sz w:val="24"/>
          <w:szCs w:val="24"/>
        </w:rPr>
        <w:t xml:space="preserve"> Qraf neyron şəbəkələri vasitəsilə gücləndirilmiş XgBoost modelinin səmərəliliyini artıraraq daha yüksək nəticələr əldə etməsi aşkarlanmışdır. </w:t>
      </w:r>
      <w:r w:rsidR="007038FD" w:rsidRPr="007038FD">
        <w:rPr>
          <w:rFonts w:ascii="Times New Roman" w:hAnsi="Times New Roman" w:cs="Times New Roman"/>
          <w:sz w:val="24"/>
          <w:szCs w:val="24"/>
        </w:rPr>
        <w:t xml:space="preserve">Bundan əlavə, Random Forest və stacking ensemble modelləri ilə aparılan müqayisələr XGBoost-un təkbaşına deyil, daha geniş ansambl və hibrid arxitekturalar daxilində daha </w:t>
      </w:r>
      <w:r w:rsidR="00727284">
        <w:rPr>
          <w:rFonts w:ascii="Times New Roman" w:hAnsi="Times New Roman" w:cs="Times New Roman"/>
          <w:sz w:val="24"/>
          <w:szCs w:val="24"/>
        </w:rPr>
        <w:t>səmərəli</w:t>
      </w:r>
      <w:r w:rsidR="007038FD" w:rsidRPr="007038FD">
        <w:rPr>
          <w:rFonts w:ascii="Times New Roman" w:hAnsi="Times New Roman" w:cs="Times New Roman"/>
          <w:sz w:val="24"/>
          <w:szCs w:val="24"/>
        </w:rPr>
        <w:t xml:space="preserve"> fəaliyyət göstərdiyini sübut edir.</w:t>
      </w:r>
      <w:r w:rsidR="00E957F0">
        <w:rPr>
          <w:rFonts w:ascii="Times New Roman" w:hAnsi="Times New Roman" w:cs="Times New Roman"/>
          <w:sz w:val="24"/>
          <w:szCs w:val="24"/>
        </w:rPr>
        <w:t xml:space="preserve"> </w:t>
      </w:r>
    </w:p>
    <w:p w14:paraId="65FAC51E" w14:textId="1BBAC5D2" w:rsidR="001712DE" w:rsidRPr="007038FD" w:rsidRDefault="001712DE" w:rsidP="000F23EA">
      <w:pPr>
        <w:spacing w:line="240" w:lineRule="auto"/>
        <w:ind w:firstLine="720"/>
        <w:jc w:val="both"/>
        <w:rPr>
          <w:rFonts w:ascii="Times New Roman" w:hAnsi="Times New Roman" w:cs="Times New Roman"/>
          <w:sz w:val="24"/>
          <w:szCs w:val="24"/>
        </w:rPr>
      </w:pPr>
      <w:r w:rsidRPr="00F043D5">
        <w:rPr>
          <w:rFonts w:ascii="Times New Roman" w:hAnsi="Times New Roman" w:cs="Times New Roman"/>
          <w:b/>
          <w:bCs/>
          <w:sz w:val="24"/>
          <w:szCs w:val="24"/>
        </w:rPr>
        <w:t>Açar sözlər:</w:t>
      </w:r>
      <w:r>
        <w:rPr>
          <w:rFonts w:ascii="Times New Roman" w:hAnsi="Times New Roman" w:cs="Times New Roman"/>
          <w:sz w:val="24"/>
          <w:szCs w:val="24"/>
        </w:rPr>
        <w:t xml:space="preserve"> </w:t>
      </w:r>
      <w:r w:rsidR="00FB16DE">
        <w:rPr>
          <w:rFonts w:ascii="Times New Roman" w:hAnsi="Times New Roman" w:cs="Times New Roman"/>
          <w:sz w:val="24"/>
          <w:szCs w:val="24"/>
        </w:rPr>
        <w:t>XgBoost, fırıldaqçılıqla mübarizə, bank sistemi,</w:t>
      </w:r>
      <w:r w:rsidR="005D7AA1">
        <w:rPr>
          <w:rFonts w:ascii="Times New Roman" w:hAnsi="Times New Roman" w:cs="Times New Roman"/>
          <w:sz w:val="24"/>
          <w:szCs w:val="24"/>
        </w:rPr>
        <w:t xml:space="preserve"> </w:t>
      </w:r>
      <w:r w:rsidR="00F043D5">
        <w:rPr>
          <w:rFonts w:ascii="Times New Roman" w:hAnsi="Times New Roman" w:cs="Times New Roman"/>
          <w:sz w:val="24"/>
          <w:szCs w:val="24"/>
        </w:rPr>
        <w:t>maşın öyrənməsi</w:t>
      </w:r>
      <w:r w:rsidR="006A5B15">
        <w:rPr>
          <w:rFonts w:ascii="Times New Roman" w:hAnsi="Times New Roman" w:cs="Times New Roman"/>
          <w:sz w:val="24"/>
          <w:szCs w:val="24"/>
        </w:rPr>
        <w:t>, F1-score</w:t>
      </w:r>
    </w:p>
    <w:p w14:paraId="585A4315" w14:textId="12ECC7A1" w:rsidR="00BC61E3" w:rsidRPr="005926A5" w:rsidRDefault="005926A5" w:rsidP="00BC61E3">
      <w:pPr>
        <w:rPr>
          <w:rFonts w:ascii="Times New Roman" w:hAnsi="Times New Roman" w:cs="Times New Roman"/>
          <w:b/>
          <w:bCs/>
          <w:sz w:val="26"/>
          <w:szCs w:val="26"/>
        </w:rPr>
      </w:pPr>
      <w:r w:rsidRPr="005926A5">
        <w:rPr>
          <w:rFonts w:ascii="Times New Roman" w:hAnsi="Times New Roman" w:cs="Times New Roman"/>
          <w:b/>
          <w:bCs/>
          <w:sz w:val="26"/>
          <w:szCs w:val="26"/>
        </w:rPr>
        <w:t>GİRİŞ</w:t>
      </w:r>
    </w:p>
    <w:p w14:paraId="2EAA8B9D" w14:textId="299C02B5" w:rsidR="006E4CD5" w:rsidRPr="0034346C" w:rsidRDefault="00041DDB" w:rsidP="008B1BEF">
      <w:pPr>
        <w:spacing w:after="0" w:line="360" w:lineRule="auto"/>
        <w:ind w:firstLine="720"/>
        <w:jc w:val="both"/>
        <w:rPr>
          <w:rFonts w:ascii="Times New Roman" w:hAnsi="Times New Roman" w:cs="Times New Roman"/>
          <w:sz w:val="24"/>
          <w:szCs w:val="24"/>
        </w:rPr>
      </w:pPr>
      <w:r w:rsidRPr="0034346C">
        <w:rPr>
          <w:rFonts w:ascii="Times New Roman" w:hAnsi="Times New Roman" w:cs="Times New Roman"/>
          <w:sz w:val="24"/>
          <w:szCs w:val="24"/>
        </w:rPr>
        <w:t xml:space="preserve">Maliyyə </w:t>
      </w:r>
      <w:r w:rsidR="00A64184" w:rsidRPr="0034346C">
        <w:rPr>
          <w:rFonts w:ascii="Times New Roman" w:hAnsi="Times New Roman" w:cs="Times New Roman"/>
          <w:sz w:val="24"/>
          <w:szCs w:val="24"/>
        </w:rPr>
        <w:t>sisteminin</w:t>
      </w:r>
      <w:r w:rsidRPr="0034346C">
        <w:rPr>
          <w:rFonts w:ascii="Times New Roman" w:hAnsi="Times New Roman" w:cs="Times New Roman"/>
          <w:sz w:val="24"/>
          <w:szCs w:val="24"/>
        </w:rPr>
        <w:t xml:space="preserve"> qlobal miqyasda rəqəmsallaşdırılması istehlakçılar üçün </w:t>
      </w:r>
      <w:r w:rsidR="00A64184" w:rsidRPr="0034346C">
        <w:rPr>
          <w:rFonts w:ascii="Times New Roman" w:hAnsi="Times New Roman" w:cs="Times New Roman"/>
          <w:sz w:val="24"/>
          <w:szCs w:val="24"/>
        </w:rPr>
        <w:t>böyük</w:t>
      </w:r>
      <w:r w:rsidRPr="0034346C">
        <w:rPr>
          <w:rFonts w:ascii="Times New Roman" w:hAnsi="Times New Roman" w:cs="Times New Roman"/>
          <w:sz w:val="24"/>
          <w:szCs w:val="24"/>
        </w:rPr>
        <w:t xml:space="preserve"> rahatlıq yaratmaqla yanaşı,</w:t>
      </w:r>
      <w:r w:rsidR="00A64184" w:rsidRPr="0034346C">
        <w:rPr>
          <w:rFonts w:ascii="Times New Roman" w:hAnsi="Times New Roman" w:cs="Times New Roman"/>
          <w:sz w:val="24"/>
          <w:szCs w:val="24"/>
        </w:rPr>
        <w:t xml:space="preserve"> həmçinin</w:t>
      </w:r>
      <w:r w:rsidRPr="0034346C">
        <w:rPr>
          <w:rFonts w:ascii="Times New Roman" w:hAnsi="Times New Roman" w:cs="Times New Roman"/>
          <w:sz w:val="24"/>
          <w:szCs w:val="24"/>
        </w:rPr>
        <w:t xml:space="preserve"> maliyyə cinayətləri üçün </w:t>
      </w:r>
      <w:r w:rsidR="00A64184" w:rsidRPr="0034346C">
        <w:rPr>
          <w:rFonts w:ascii="Times New Roman" w:hAnsi="Times New Roman" w:cs="Times New Roman"/>
          <w:sz w:val="24"/>
          <w:szCs w:val="24"/>
        </w:rPr>
        <w:t>də imkanları</w:t>
      </w:r>
      <w:r w:rsidRPr="0034346C">
        <w:rPr>
          <w:rFonts w:ascii="Times New Roman" w:hAnsi="Times New Roman" w:cs="Times New Roman"/>
          <w:sz w:val="24"/>
          <w:szCs w:val="24"/>
        </w:rPr>
        <w:t xml:space="preserve"> əhəmiyyətli dərəcədə genişləndirmişdir. Kredit kartı fırıldaq</w:t>
      </w:r>
      <w:r w:rsidR="00A64184" w:rsidRPr="0034346C">
        <w:rPr>
          <w:rFonts w:ascii="Times New Roman" w:hAnsi="Times New Roman" w:cs="Times New Roman"/>
          <w:sz w:val="24"/>
          <w:szCs w:val="24"/>
        </w:rPr>
        <w:t>çılığı</w:t>
      </w:r>
      <w:r w:rsidRPr="0034346C">
        <w:rPr>
          <w:rFonts w:ascii="Times New Roman" w:hAnsi="Times New Roman" w:cs="Times New Roman"/>
          <w:sz w:val="24"/>
          <w:szCs w:val="24"/>
        </w:rPr>
        <w:t xml:space="preserve"> üzrə itkilərin dinamikası </w:t>
      </w:r>
      <w:r w:rsidR="00882E3A" w:rsidRPr="0034346C">
        <w:rPr>
          <w:rFonts w:ascii="Times New Roman" w:hAnsi="Times New Roman" w:cs="Times New Roman"/>
          <w:sz w:val="24"/>
          <w:szCs w:val="24"/>
        </w:rPr>
        <w:t>hər il artan</w:t>
      </w:r>
      <w:r w:rsidRPr="0034346C">
        <w:rPr>
          <w:rFonts w:ascii="Times New Roman" w:hAnsi="Times New Roman" w:cs="Times New Roman"/>
          <w:sz w:val="24"/>
          <w:szCs w:val="24"/>
        </w:rPr>
        <w:t xml:space="preserve"> xarakter daşıyır</w:t>
      </w:r>
      <w:r w:rsidR="00882E3A" w:rsidRPr="0034346C">
        <w:rPr>
          <w:rFonts w:ascii="Times New Roman" w:hAnsi="Times New Roman" w:cs="Times New Roman"/>
          <w:sz w:val="24"/>
          <w:szCs w:val="24"/>
        </w:rPr>
        <w:t xml:space="preserve">. </w:t>
      </w:r>
      <w:r w:rsidR="00400393" w:rsidRPr="0034346C">
        <w:rPr>
          <w:rFonts w:ascii="Times New Roman" w:hAnsi="Times New Roman" w:cs="Times New Roman"/>
          <w:sz w:val="24"/>
          <w:szCs w:val="24"/>
        </w:rPr>
        <w:t>Statistikalar</w:t>
      </w:r>
      <w:r w:rsidRPr="0034346C">
        <w:rPr>
          <w:rFonts w:ascii="Times New Roman" w:hAnsi="Times New Roman" w:cs="Times New Roman"/>
          <w:sz w:val="24"/>
          <w:szCs w:val="24"/>
        </w:rPr>
        <w:t xml:space="preserve"> göstərir ki, qlobal itkilər 2011-ci ildə təxminən 9,84 milyard ABŞ dollarından 2021-ci ildə 32,34 milyard ABŞ dollarına qədər artaraq təxminən üç dəfə yüksəlmişdir</w:t>
      </w:r>
      <w:r w:rsidR="00B851FE">
        <w:rPr>
          <w:rFonts w:ascii="Times New Roman" w:hAnsi="Times New Roman" w:cs="Times New Roman"/>
          <w:sz w:val="24"/>
          <w:szCs w:val="24"/>
        </w:rPr>
        <w:t xml:space="preserve"> </w:t>
      </w:r>
      <w:r w:rsidR="00B851FE" w:rsidRPr="00B851FE">
        <w:rPr>
          <w:rFonts w:ascii="Times New Roman" w:hAnsi="Times New Roman" w:cs="Times New Roman"/>
          <w:sz w:val="24"/>
          <w:szCs w:val="24"/>
        </w:rPr>
        <w:t>(Mienye &amp; Jere, 2024)</w:t>
      </w:r>
      <w:r w:rsidRPr="0034346C">
        <w:rPr>
          <w:rFonts w:ascii="Times New Roman" w:hAnsi="Times New Roman" w:cs="Times New Roman"/>
          <w:sz w:val="24"/>
          <w:szCs w:val="24"/>
        </w:rPr>
        <w:t xml:space="preserve">. Bu artım yalnız əməliyyat həcminin genişlənməsi ilə </w:t>
      </w:r>
      <w:r w:rsidR="00233AFF" w:rsidRPr="0034346C">
        <w:rPr>
          <w:rFonts w:ascii="Times New Roman" w:hAnsi="Times New Roman" w:cs="Times New Roman"/>
          <w:sz w:val="24"/>
          <w:szCs w:val="24"/>
        </w:rPr>
        <w:t>deyil</w:t>
      </w:r>
      <w:r w:rsidRPr="0034346C">
        <w:rPr>
          <w:rFonts w:ascii="Times New Roman" w:hAnsi="Times New Roman" w:cs="Times New Roman"/>
          <w:sz w:val="24"/>
          <w:szCs w:val="24"/>
        </w:rPr>
        <w:t xml:space="preserve">, eyni zamanda cinayətkar şəbəkələrin fəaliyyətində </w:t>
      </w:r>
      <w:r w:rsidR="00233AFF" w:rsidRPr="0034346C">
        <w:rPr>
          <w:rFonts w:ascii="Times New Roman" w:hAnsi="Times New Roman" w:cs="Times New Roman"/>
          <w:sz w:val="24"/>
          <w:szCs w:val="24"/>
        </w:rPr>
        <w:t>təkmilləşdirilmiş met</w:t>
      </w:r>
      <w:r w:rsidR="0059671A" w:rsidRPr="0034346C">
        <w:rPr>
          <w:rFonts w:ascii="Times New Roman" w:hAnsi="Times New Roman" w:cs="Times New Roman"/>
          <w:sz w:val="24"/>
          <w:szCs w:val="24"/>
        </w:rPr>
        <w:t>odlar</w:t>
      </w:r>
      <w:r w:rsidR="006E4CD5" w:rsidRPr="0034346C">
        <w:rPr>
          <w:rFonts w:ascii="Times New Roman" w:hAnsi="Times New Roman" w:cs="Times New Roman"/>
          <w:sz w:val="24"/>
          <w:szCs w:val="24"/>
        </w:rPr>
        <w:t xml:space="preserve">ın istifadəsini də özündə </w:t>
      </w:r>
      <w:r w:rsidRPr="0034346C">
        <w:rPr>
          <w:rFonts w:ascii="Times New Roman" w:hAnsi="Times New Roman" w:cs="Times New Roman"/>
          <w:sz w:val="24"/>
          <w:szCs w:val="24"/>
        </w:rPr>
        <w:t>əks etdirir.</w:t>
      </w:r>
    </w:p>
    <w:p w14:paraId="2BCE6E4E" w14:textId="51AF3777" w:rsidR="00BC61E3" w:rsidRPr="0034346C" w:rsidRDefault="005C704F" w:rsidP="008B1BEF">
      <w:pPr>
        <w:spacing w:after="0" w:line="360" w:lineRule="auto"/>
        <w:ind w:firstLine="720"/>
        <w:jc w:val="both"/>
        <w:rPr>
          <w:rFonts w:ascii="Times New Roman" w:hAnsi="Times New Roman" w:cs="Times New Roman"/>
          <w:sz w:val="24"/>
          <w:szCs w:val="24"/>
        </w:rPr>
      </w:pPr>
      <w:r w:rsidRPr="0034346C">
        <w:rPr>
          <w:rFonts w:ascii="Times New Roman" w:hAnsi="Times New Roman" w:cs="Times New Roman"/>
          <w:sz w:val="24"/>
          <w:szCs w:val="24"/>
        </w:rPr>
        <w:t>M</w:t>
      </w:r>
      <w:r w:rsidR="00EC2595" w:rsidRPr="0034346C">
        <w:rPr>
          <w:rFonts w:ascii="Times New Roman" w:hAnsi="Times New Roman" w:cs="Times New Roman"/>
          <w:sz w:val="24"/>
          <w:szCs w:val="24"/>
        </w:rPr>
        <w:t>aliyyə institutları</w:t>
      </w:r>
      <w:r w:rsidRPr="0034346C">
        <w:rPr>
          <w:rFonts w:ascii="Times New Roman" w:hAnsi="Times New Roman" w:cs="Times New Roman"/>
          <w:sz w:val="24"/>
          <w:szCs w:val="24"/>
        </w:rPr>
        <w:t xml:space="preserve"> uzun müddət ənənəvi</w:t>
      </w:r>
      <w:r w:rsidR="00EC2595" w:rsidRPr="0034346C">
        <w:rPr>
          <w:rFonts w:ascii="Times New Roman" w:hAnsi="Times New Roman" w:cs="Times New Roman"/>
          <w:sz w:val="24"/>
          <w:szCs w:val="24"/>
        </w:rPr>
        <w:t xml:space="preserve"> sistemlərə</w:t>
      </w:r>
      <w:r w:rsidR="00CF216B" w:rsidRPr="0034346C">
        <w:rPr>
          <w:rFonts w:ascii="Times New Roman" w:hAnsi="Times New Roman" w:cs="Times New Roman"/>
          <w:sz w:val="24"/>
          <w:szCs w:val="24"/>
        </w:rPr>
        <w:t>, yəni</w:t>
      </w:r>
      <w:r w:rsidR="00EC2595" w:rsidRPr="0034346C">
        <w:rPr>
          <w:rFonts w:ascii="Times New Roman" w:hAnsi="Times New Roman" w:cs="Times New Roman"/>
          <w:sz w:val="24"/>
          <w:szCs w:val="24"/>
        </w:rPr>
        <w:t xml:space="preserve"> fırıldaqçılıq tipologiyalarından irəli gələn if–then məntiqinə əsaslanan qayda əsaslı </w:t>
      </w:r>
      <w:r w:rsidR="00CF216B" w:rsidRPr="0034346C">
        <w:rPr>
          <w:rFonts w:ascii="Times New Roman" w:hAnsi="Times New Roman" w:cs="Times New Roman"/>
          <w:sz w:val="24"/>
          <w:szCs w:val="24"/>
        </w:rPr>
        <w:t>yanaşmalara</w:t>
      </w:r>
      <w:r w:rsidR="00EC2595" w:rsidRPr="0034346C">
        <w:rPr>
          <w:rFonts w:ascii="Times New Roman" w:hAnsi="Times New Roman" w:cs="Times New Roman"/>
          <w:sz w:val="24"/>
          <w:szCs w:val="24"/>
        </w:rPr>
        <w:t xml:space="preserve"> istinad etmişdir. Bu sistemlər şəffaf olmalarına baxmayaraq, struktur etibarilə</w:t>
      </w:r>
      <w:r w:rsidR="004F457E" w:rsidRPr="0034346C">
        <w:rPr>
          <w:rFonts w:ascii="Times New Roman" w:hAnsi="Times New Roman" w:cs="Times New Roman"/>
          <w:sz w:val="24"/>
          <w:szCs w:val="24"/>
        </w:rPr>
        <w:t xml:space="preserve"> dəyişiklərə reaksiya</w:t>
      </w:r>
      <w:r w:rsidR="00EC2595" w:rsidRPr="0034346C">
        <w:rPr>
          <w:rFonts w:ascii="Times New Roman" w:hAnsi="Times New Roman" w:cs="Times New Roman"/>
          <w:sz w:val="24"/>
          <w:szCs w:val="24"/>
        </w:rPr>
        <w:t xml:space="preserve"> problemi ilə üzləşirlər. </w:t>
      </w:r>
      <w:r w:rsidR="000E1A98" w:rsidRPr="0034346C">
        <w:rPr>
          <w:rFonts w:ascii="Times New Roman" w:hAnsi="Times New Roman" w:cs="Times New Roman"/>
          <w:sz w:val="24"/>
          <w:szCs w:val="24"/>
        </w:rPr>
        <w:t>Y</w:t>
      </w:r>
      <w:r w:rsidR="00EC2595" w:rsidRPr="0034346C">
        <w:rPr>
          <w:rFonts w:ascii="Times New Roman" w:hAnsi="Times New Roman" w:cs="Times New Roman"/>
          <w:sz w:val="24"/>
          <w:szCs w:val="24"/>
        </w:rPr>
        <w:t xml:space="preserve">eni və əvvəllər müşahidə olunmamış fırıldaqçılıq nümunələrini aşkar etmək qabiliyyətinə malik </w:t>
      </w:r>
      <w:r w:rsidR="000E1A98" w:rsidRPr="0034346C">
        <w:rPr>
          <w:rFonts w:ascii="Times New Roman" w:hAnsi="Times New Roman" w:cs="Times New Roman"/>
          <w:sz w:val="24"/>
          <w:szCs w:val="24"/>
        </w:rPr>
        <w:t>olmamaqla</w:t>
      </w:r>
      <w:r w:rsidR="002C7839" w:rsidRPr="0034346C">
        <w:rPr>
          <w:rFonts w:ascii="Times New Roman" w:hAnsi="Times New Roman" w:cs="Times New Roman"/>
          <w:sz w:val="24"/>
          <w:szCs w:val="24"/>
        </w:rPr>
        <w:t>,</w:t>
      </w:r>
      <w:r w:rsidR="00EC2595" w:rsidRPr="0034346C">
        <w:rPr>
          <w:rFonts w:ascii="Times New Roman" w:hAnsi="Times New Roman" w:cs="Times New Roman"/>
          <w:sz w:val="24"/>
          <w:szCs w:val="24"/>
        </w:rPr>
        <w:t xml:space="preserve"> yüksək yalnış müsbət nəticələr</w:t>
      </w:r>
      <w:r w:rsidR="002C7839" w:rsidRPr="0034346C">
        <w:rPr>
          <w:rFonts w:ascii="Times New Roman" w:hAnsi="Times New Roman" w:cs="Times New Roman"/>
          <w:sz w:val="24"/>
          <w:szCs w:val="24"/>
        </w:rPr>
        <w:t>ə gətirib çıxarmaqla, aşağı dəqiqliyə</w:t>
      </w:r>
      <w:r w:rsidR="002954C1" w:rsidRPr="0034346C">
        <w:rPr>
          <w:rFonts w:ascii="Times New Roman" w:hAnsi="Times New Roman" w:cs="Times New Roman"/>
          <w:sz w:val="24"/>
          <w:szCs w:val="24"/>
        </w:rPr>
        <w:t xml:space="preserve"> səbəb olur</w:t>
      </w:r>
      <w:r w:rsidR="00AC76D9">
        <w:rPr>
          <w:rFonts w:ascii="Times New Roman" w:hAnsi="Times New Roman" w:cs="Times New Roman"/>
          <w:sz w:val="24"/>
          <w:szCs w:val="24"/>
        </w:rPr>
        <w:t xml:space="preserve"> </w:t>
      </w:r>
      <w:r w:rsidR="00AC76D9" w:rsidRPr="00AC76D9">
        <w:rPr>
          <w:rFonts w:ascii="Times New Roman" w:hAnsi="Times New Roman" w:cs="Times New Roman"/>
          <w:sz w:val="24"/>
          <w:szCs w:val="24"/>
        </w:rPr>
        <w:t>(Manchev, 2021)</w:t>
      </w:r>
      <w:r w:rsidR="00EC2595" w:rsidRPr="0034346C">
        <w:rPr>
          <w:rFonts w:ascii="Times New Roman" w:hAnsi="Times New Roman" w:cs="Times New Roman"/>
          <w:sz w:val="24"/>
          <w:szCs w:val="24"/>
        </w:rPr>
        <w:t xml:space="preserve">. Müasir </w:t>
      </w:r>
      <w:r w:rsidR="003963E6" w:rsidRPr="0034346C">
        <w:rPr>
          <w:rFonts w:ascii="Times New Roman" w:hAnsi="Times New Roman" w:cs="Times New Roman"/>
          <w:sz w:val="24"/>
          <w:szCs w:val="24"/>
        </w:rPr>
        <w:t>dövrdə kart əməliyyatlarının həcminin çox böyük olması,</w:t>
      </w:r>
      <w:r w:rsidR="00EC2595" w:rsidRPr="0034346C">
        <w:rPr>
          <w:rFonts w:ascii="Times New Roman" w:hAnsi="Times New Roman" w:cs="Times New Roman"/>
          <w:sz w:val="24"/>
          <w:szCs w:val="24"/>
        </w:rPr>
        <w:t xml:space="preserve"> iri banklar </w:t>
      </w:r>
      <w:r w:rsidR="00EC2595" w:rsidRPr="0034346C">
        <w:rPr>
          <w:rFonts w:ascii="Times New Roman" w:hAnsi="Times New Roman" w:cs="Times New Roman"/>
          <w:sz w:val="24"/>
          <w:szCs w:val="24"/>
        </w:rPr>
        <w:lastRenderedPageBreak/>
        <w:t xml:space="preserve">üçün saatda milyonlarla əməliyyata çata bilməsi qaydaların əl ilə saxlanılmasını həm </w:t>
      </w:r>
      <w:r w:rsidR="00476AFE" w:rsidRPr="0034346C">
        <w:rPr>
          <w:rFonts w:ascii="Times New Roman" w:hAnsi="Times New Roman" w:cs="Times New Roman"/>
          <w:sz w:val="24"/>
          <w:szCs w:val="24"/>
        </w:rPr>
        <w:t>yoxlama və nəzarət</w:t>
      </w:r>
      <w:r w:rsidR="00EC2595" w:rsidRPr="0034346C">
        <w:rPr>
          <w:rFonts w:ascii="Times New Roman" w:hAnsi="Times New Roman" w:cs="Times New Roman"/>
          <w:sz w:val="24"/>
          <w:szCs w:val="24"/>
        </w:rPr>
        <w:t xml:space="preserve"> baxımından, həm də </w:t>
      </w:r>
      <w:r w:rsidR="00476AFE" w:rsidRPr="0034346C">
        <w:rPr>
          <w:rFonts w:ascii="Times New Roman" w:hAnsi="Times New Roman" w:cs="Times New Roman"/>
          <w:sz w:val="24"/>
          <w:szCs w:val="24"/>
        </w:rPr>
        <w:t>insan resursları</w:t>
      </w:r>
      <w:r w:rsidR="00EC2595" w:rsidRPr="0034346C">
        <w:rPr>
          <w:rFonts w:ascii="Times New Roman" w:hAnsi="Times New Roman" w:cs="Times New Roman"/>
          <w:sz w:val="24"/>
          <w:szCs w:val="24"/>
        </w:rPr>
        <w:t xml:space="preserve"> baxımından praktiki olaraq qeyri-mümkün edir</w:t>
      </w:r>
      <w:r w:rsidR="00476AFE" w:rsidRPr="0034346C">
        <w:rPr>
          <w:rFonts w:ascii="Times New Roman" w:hAnsi="Times New Roman" w:cs="Times New Roman"/>
          <w:sz w:val="24"/>
          <w:szCs w:val="24"/>
        </w:rPr>
        <w:t>.</w:t>
      </w:r>
      <w:r w:rsidR="00041DDB" w:rsidRPr="0034346C">
        <w:rPr>
          <w:rFonts w:ascii="Times New Roman" w:hAnsi="Times New Roman" w:cs="Times New Roman"/>
          <w:sz w:val="24"/>
          <w:szCs w:val="24"/>
        </w:rPr>
        <w:t xml:space="preserve"> </w:t>
      </w:r>
    </w:p>
    <w:p w14:paraId="5B8583CA" w14:textId="70459891" w:rsidR="00164415" w:rsidRPr="0034346C" w:rsidRDefault="004F26FE" w:rsidP="008B1BEF">
      <w:pPr>
        <w:spacing w:after="0" w:line="360" w:lineRule="auto"/>
        <w:ind w:firstLine="720"/>
        <w:jc w:val="both"/>
        <w:rPr>
          <w:rFonts w:ascii="Times New Roman" w:hAnsi="Times New Roman" w:cs="Times New Roman"/>
          <w:sz w:val="24"/>
          <w:szCs w:val="24"/>
        </w:rPr>
      </w:pPr>
      <w:r w:rsidRPr="0034346C">
        <w:rPr>
          <w:rFonts w:ascii="Times New Roman" w:hAnsi="Times New Roman" w:cs="Times New Roman"/>
          <w:sz w:val="24"/>
          <w:szCs w:val="24"/>
        </w:rPr>
        <w:t xml:space="preserve">Bu </w:t>
      </w:r>
      <w:r w:rsidR="00921B38" w:rsidRPr="0034346C">
        <w:rPr>
          <w:rFonts w:ascii="Times New Roman" w:hAnsi="Times New Roman" w:cs="Times New Roman"/>
          <w:sz w:val="24"/>
          <w:szCs w:val="24"/>
        </w:rPr>
        <w:t>boşluqların</w:t>
      </w:r>
      <w:r w:rsidRPr="0034346C">
        <w:rPr>
          <w:rFonts w:ascii="Times New Roman" w:hAnsi="Times New Roman" w:cs="Times New Roman"/>
          <w:sz w:val="24"/>
          <w:szCs w:val="24"/>
        </w:rPr>
        <w:t xml:space="preserve"> aradan qaldırılması məqsədilə bank sektoru məlumat əsaslı Maşın Öyrənməsi (Machine Learning – ML) </w:t>
      </w:r>
      <w:r w:rsidR="00921B38" w:rsidRPr="0034346C">
        <w:rPr>
          <w:rFonts w:ascii="Times New Roman" w:hAnsi="Times New Roman" w:cs="Times New Roman"/>
          <w:sz w:val="24"/>
          <w:szCs w:val="24"/>
        </w:rPr>
        <w:t>metodlarına</w:t>
      </w:r>
      <w:r w:rsidRPr="0034346C">
        <w:rPr>
          <w:rFonts w:ascii="Times New Roman" w:hAnsi="Times New Roman" w:cs="Times New Roman"/>
          <w:sz w:val="24"/>
          <w:szCs w:val="24"/>
        </w:rPr>
        <w:t xml:space="preserve"> keçid etmiş</w:t>
      </w:r>
      <w:r w:rsidR="00921B38" w:rsidRPr="0034346C">
        <w:rPr>
          <w:rFonts w:ascii="Times New Roman" w:hAnsi="Times New Roman" w:cs="Times New Roman"/>
          <w:sz w:val="24"/>
          <w:szCs w:val="24"/>
        </w:rPr>
        <w:t xml:space="preserve"> və </w:t>
      </w:r>
      <w:r w:rsidR="008D2C1E" w:rsidRPr="0034346C">
        <w:rPr>
          <w:rFonts w:ascii="Times New Roman" w:hAnsi="Times New Roman" w:cs="Times New Roman"/>
          <w:sz w:val="24"/>
          <w:szCs w:val="24"/>
        </w:rPr>
        <w:t>ya araşdırmalar tərəfindən tövsiyyə edilmişdir</w:t>
      </w:r>
      <w:r w:rsidRPr="0034346C">
        <w:rPr>
          <w:rFonts w:ascii="Times New Roman" w:hAnsi="Times New Roman" w:cs="Times New Roman"/>
          <w:sz w:val="24"/>
          <w:szCs w:val="24"/>
        </w:rPr>
        <w:t xml:space="preserve">. Qaydaya əsaslanan sistemlərdən fərqli olaraq, ML alqoritmləri </w:t>
      </w:r>
      <w:r w:rsidR="008D2C1E" w:rsidRPr="0034346C">
        <w:rPr>
          <w:rFonts w:ascii="Times New Roman" w:hAnsi="Times New Roman" w:cs="Times New Roman"/>
          <w:sz w:val="24"/>
          <w:szCs w:val="24"/>
        </w:rPr>
        <w:t>keçmi</w:t>
      </w:r>
      <w:r w:rsidR="002162CB" w:rsidRPr="0034346C">
        <w:rPr>
          <w:rFonts w:ascii="Times New Roman" w:hAnsi="Times New Roman" w:cs="Times New Roman"/>
          <w:sz w:val="24"/>
          <w:szCs w:val="24"/>
        </w:rPr>
        <w:t>ş</w:t>
      </w:r>
      <w:r w:rsidRPr="0034346C">
        <w:rPr>
          <w:rFonts w:ascii="Times New Roman" w:hAnsi="Times New Roman" w:cs="Times New Roman"/>
          <w:sz w:val="24"/>
          <w:szCs w:val="24"/>
        </w:rPr>
        <w:t xml:space="preserve"> məlumatlar üzərindən</w:t>
      </w:r>
      <w:r w:rsidR="002162CB" w:rsidRPr="0034346C">
        <w:rPr>
          <w:rFonts w:ascii="Times New Roman" w:hAnsi="Times New Roman" w:cs="Times New Roman"/>
          <w:sz w:val="24"/>
          <w:szCs w:val="24"/>
        </w:rPr>
        <w:t xml:space="preserve"> müvafiq</w:t>
      </w:r>
      <w:r w:rsidRPr="0034346C">
        <w:rPr>
          <w:rFonts w:ascii="Times New Roman" w:hAnsi="Times New Roman" w:cs="Times New Roman"/>
          <w:sz w:val="24"/>
          <w:szCs w:val="24"/>
        </w:rPr>
        <w:t xml:space="preserve"> qərar sərhədlərini avtomatik şəkildə öyrənir ki, bu da fırıldaqçılıq davranışına xas olan </w:t>
      </w:r>
      <w:r w:rsidR="00573310">
        <w:rPr>
          <w:rFonts w:ascii="Times New Roman" w:hAnsi="Times New Roman" w:cs="Times New Roman"/>
          <w:sz w:val="24"/>
          <w:szCs w:val="24"/>
        </w:rPr>
        <w:t>əlaqələrin</w:t>
      </w:r>
      <w:r w:rsidRPr="0034346C">
        <w:rPr>
          <w:rFonts w:ascii="Times New Roman" w:hAnsi="Times New Roman" w:cs="Times New Roman"/>
          <w:sz w:val="24"/>
          <w:szCs w:val="24"/>
        </w:rPr>
        <w:t xml:space="preserve"> aşkar edilməsinə imkan yaradır. Bu sahədə inkişaf tək </w:t>
      </w:r>
      <w:r w:rsidR="00092BFD" w:rsidRPr="0034346C">
        <w:rPr>
          <w:rFonts w:ascii="Times New Roman" w:hAnsi="Times New Roman" w:cs="Times New Roman"/>
          <w:sz w:val="24"/>
          <w:szCs w:val="24"/>
        </w:rPr>
        <w:t>xətti</w:t>
      </w:r>
      <w:r w:rsidRPr="0034346C">
        <w:rPr>
          <w:rFonts w:ascii="Times New Roman" w:hAnsi="Times New Roman" w:cs="Times New Roman"/>
          <w:sz w:val="24"/>
          <w:szCs w:val="24"/>
        </w:rPr>
        <w:t xml:space="preserve"> modellərdən (məsələn, Logistik Reqressiya, Qərar Ağacları) daha mürəkkəb və yüksək performanslı ansambl metodlarına doğru mərhələli şəkildə yönəlmişdir</w:t>
      </w:r>
      <w:r w:rsidR="0048646B">
        <w:rPr>
          <w:rFonts w:ascii="Times New Roman" w:hAnsi="Times New Roman" w:cs="Times New Roman"/>
          <w:sz w:val="24"/>
          <w:szCs w:val="24"/>
        </w:rPr>
        <w:t xml:space="preserve"> </w:t>
      </w:r>
      <w:r w:rsidR="0048646B" w:rsidRPr="0048646B">
        <w:rPr>
          <w:rFonts w:ascii="Times New Roman" w:hAnsi="Times New Roman" w:cs="Times New Roman"/>
          <w:sz w:val="24"/>
          <w:szCs w:val="24"/>
        </w:rPr>
        <w:t>(Damanik &amp; Liu, 2025)</w:t>
      </w:r>
      <w:r w:rsidR="000E79B6" w:rsidRPr="0034346C">
        <w:rPr>
          <w:rFonts w:ascii="Times New Roman" w:hAnsi="Times New Roman" w:cs="Times New Roman"/>
          <w:sz w:val="24"/>
          <w:szCs w:val="24"/>
        </w:rPr>
        <w:t>.</w:t>
      </w:r>
    </w:p>
    <w:p w14:paraId="2D7EA777" w14:textId="0BB03CE6" w:rsidR="00275BC0" w:rsidRPr="0034346C" w:rsidRDefault="00681606" w:rsidP="008B1BEF">
      <w:pPr>
        <w:spacing w:after="0" w:line="360" w:lineRule="auto"/>
        <w:ind w:firstLine="720"/>
        <w:jc w:val="both"/>
        <w:rPr>
          <w:rFonts w:ascii="Times New Roman" w:hAnsi="Times New Roman" w:cs="Times New Roman"/>
          <w:sz w:val="24"/>
          <w:szCs w:val="24"/>
        </w:rPr>
      </w:pPr>
      <w:r w:rsidRPr="0034346C">
        <w:rPr>
          <w:rFonts w:ascii="Times New Roman" w:hAnsi="Times New Roman" w:cs="Times New Roman"/>
          <w:sz w:val="24"/>
          <w:szCs w:val="24"/>
        </w:rPr>
        <w:t xml:space="preserve">Bu yanaşmalar arasında Ekstremal Qradiyent Gücləndirmə (Extreme Gradient Boosting – XGBoost) əsas maşın öyrənməsi metodlarından </w:t>
      </w:r>
      <w:r w:rsidR="004F42EA" w:rsidRPr="0034346C">
        <w:rPr>
          <w:rFonts w:ascii="Times New Roman" w:hAnsi="Times New Roman" w:cs="Times New Roman"/>
          <w:sz w:val="24"/>
          <w:szCs w:val="24"/>
        </w:rPr>
        <w:t>biri hesab olunur</w:t>
      </w:r>
      <w:r w:rsidRPr="0034346C">
        <w:rPr>
          <w:rFonts w:ascii="Times New Roman" w:hAnsi="Times New Roman" w:cs="Times New Roman"/>
          <w:sz w:val="24"/>
          <w:szCs w:val="24"/>
        </w:rPr>
        <w:t xml:space="preserve">. Qradiyentlə gücləndirilmiş qərar ağaclarının (Gradient Boosted Decision Trees – GBDT) miqyaslana bilən reallaşdırılması kimi təqdim edilən XGBoost, icra sürəti, modelin proqnozlaşdırma qabiliyyəti mexanizmlərinin optimal kombinasiyası sayəsində sənaye üzrə göstəricilərdə və </w:t>
      </w:r>
      <w:r w:rsidR="00A23B5E" w:rsidRPr="0034346C">
        <w:rPr>
          <w:rFonts w:ascii="Times New Roman" w:hAnsi="Times New Roman" w:cs="Times New Roman"/>
          <w:sz w:val="24"/>
          <w:szCs w:val="24"/>
        </w:rPr>
        <w:t>data</w:t>
      </w:r>
      <w:r w:rsidRPr="0034346C">
        <w:rPr>
          <w:rFonts w:ascii="Times New Roman" w:hAnsi="Times New Roman" w:cs="Times New Roman"/>
          <w:sz w:val="24"/>
          <w:szCs w:val="24"/>
        </w:rPr>
        <w:t xml:space="preserve"> elmi müsabiqələrində (məsələn, Kaggle IEEE-CIS Fraud Detection) davamlı şəkildə </w:t>
      </w:r>
      <w:r w:rsidR="00A23B5E" w:rsidRPr="0034346C">
        <w:rPr>
          <w:rFonts w:ascii="Times New Roman" w:hAnsi="Times New Roman" w:cs="Times New Roman"/>
          <w:sz w:val="24"/>
          <w:szCs w:val="24"/>
        </w:rPr>
        <w:t>istifadə olunan əsas metod</w:t>
      </w:r>
      <w:r w:rsidRPr="0034346C">
        <w:rPr>
          <w:rFonts w:ascii="Times New Roman" w:hAnsi="Times New Roman" w:cs="Times New Roman"/>
          <w:sz w:val="24"/>
          <w:szCs w:val="24"/>
        </w:rPr>
        <w:t xml:space="preserve"> </w:t>
      </w:r>
      <w:r w:rsidR="005051D7" w:rsidRPr="0034346C">
        <w:rPr>
          <w:rFonts w:ascii="Times New Roman" w:hAnsi="Times New Roman" w:cs="Times New Roman"/>
          <w:sz w:val="24"/>
          <w:szCs w:val="24"/>
        </w:rPr>
        <w:t>ol</w:t>
      </w:r>
      <w:r w:rsidRPr="0034346C">
        <w:rPr>
          <w:rFonts w:ascii="Times New Roman" w:hAnsi="Times New Roman" w:cs="Times New Roman"/>
          <w:sz w:val="24"/>
          <w:szCs w:val="24"/>
        </w:rPr>
        <w:t>muşdur</w:t>
      </w:r>
      <w:r w:rsidR="00543B5D">
        <w:rPr>
          <w:rFonts w:ascii="Times New Roman" w:hAnsi="Times New Roman" w:cs="Times New Roman"/>
          <w:sz w:val="24"/>
          <w:szCs w:val="24"/>
        </w:rPr>
        <w:t xml:space="preserve"> </w:t>
      </w:r>
      <w:r w:rsidR="00F730CB" w:rsidRPr="00F730CB">
        <w:rPr>
          <w:rFonts w:ascii="Times New Roman" w:hAnsi="Times New Roman" w:cs="Times New Roman"/>
          <w:sz w:val="24"/>
          <w:szCs w:val="24"/>
        </w:rPr>
        <w:t>(Zhang et al., 2020)</w:t>
      </w:r>
      <w:r w:rsidRPr="0034346C">
        <w:rPr>
          <w:rFonts w:ascii="Times New Roman" w:hAnsi="Times New Roman" w:cs="Times New Roman"/>
          <w:sz w:val="24"/>
          <w:szCs w:val="24"/>
        </w:rPr>
        <w:t>.</w:t>
      </w:r>
      <w:r w:rsidR="006F347D" w:rsidRPr="0034346C">
        <w:rPr>
          <w:rFonts w:ascii="Times New Roman" w:hAnsi="Times New Roman" w:cs="Times New Roman"/>
          <w:sz w:val="24"/>
          <w:szCs w:val="24"/>
        </w:rPr>
        <w:t xml:space="preserve"> </w:t>
      </w:r>
      <w:r w:rsidRPr="0034346C">
        <w:rPr>
          <w:rFonts w:ascii="Times New Roman" w:hAnsi="Times New Roman" w:cs="Times New Roman"/>
          <w:sz w:val="24"/>
          <w:szCs w:val="24"/>
        </w:rPr>
        <w:t xml:space="preserve">Bununla belə, bank sektorunda XGBoost modelinin tətbiqi sadə proses hesab edilmir. Bu model bir sıra ciddi çətinliklərlə üzləşir ki, onların əsasını </w:t>
      </w:r>
      <w:r w:rsidR="00EA0C80" w:rsidRPr="0034346C">
        <w:rPr>
          <w:rFonts w:ascii="Times New Roman" w:hAnsi="Times New Roman" w:cs="Times New Roman"/>
          <w:sz w:val="24"/>
          <w:szCs w:val="24"/>
        </w:rPr>
        <w:t>balanssız məlumat bazası</w:t>
      </w:r>
      <w:r w:rsidRPr="0034346C">
        <w:rPr>
          <w:rFonts w:ascii="Times New Roman" w:hAnsi="Times New Roman" w:cs="Times New Roman"/>
          <w:sz w:val="24"/>
          <w:szCs w:val="24"/>
        </w:rPr>
        <w:t xml:space="preserve"> təşkil edir</w:t>
      </w:r>
      <w:r w:rsidR="005051D7" w:rsidRPr="0034346C">
        <w:rPr>
          <w:rFonts w:ascii="Times New Roman" w:hAnsi="Times New Roman" w:cs="Times New Roman"/>
          <w:sz w:val="24"/>
          <w:szCs w:val="24"/>
        </w:rPr>
        <w:t>. B</w:t>
      </w:r>
      <w:r w:rsidRPr="0034346C">
        <w:rPr>
          <w:rFonts w:ascii="Times New Roman" w:hAnsi="Times New Roman" w:cs="Times New Roman"/>
          <w:sz w:val="24"/>
          <w:szCs w:val="24"/>
        </w:rPr>
        <w:t xml:space="preserve">elə ki, fırıldaqçılıq əməliyyatları məlumat </w:t>
      </w:r>
      <w:r w:rsidR="00785297" w:rsidRPr="0034346C">
        <w:rPr>
          <w:rFonts w:ascii="Times New Roman" w:hAnsi="Times New Roman" w:cs="Times New Roman"/>
          <w:sz w:val="24"/>
          <w:szCs w:val="24"/>
        </w:rPr>
        <w:t>bazasında</w:t>
      </w:r>
      <w:r w:rsidRPr="0034346C">
        <w:rPr>
          <w:rFonts w:ascii="Times New Roman" w:hAnsi="Times New Roman" w:cs="Times New Roman"/>
          <w:sz w:val="24"/>
          <w:szCs w:val="24"/>
        </w:rPr>
        <w:t xml:space="preserve"> son dərəcə kiçik paya malikdir (&lt;</w:t>
      </w:r>
      <w:r w:rsidR="00A96687" w:rsidRPr="0034346C">
        <w:rPr>
          <w:rFonts w:ascii="Times New Roman" w:hAnsi="Times New Roman" w:cs="Times New Roman"/>
          <w:sz w:val="24"/>
          <w:szCs w:val="24"/>
        </w:rPr>
        <w:t>~</w:t>
      </w:r>
      <w:r w:rsidRPr="0034346C">
        <w:rPr>
          <w:rFonts w:ascii="Times New Roman" w:hAnsi="Times New Roman" w:cs="Times New Roman"/>
          <w:sz w:val="24"/>
          <w:szCs w:val="24"/>
        </w:rPr>
        <w:t>0,</w:t>
      </w:r>
      <w:r w:rsidR="00A96687" w:rsidRPr="0034346C">
        <w:rPr>
          <w:rFonts w:ascii="Times New Roman" w:hAnsi="Times New Roman" w:cs="Times New Roman"/>
          <w:sz w:val="24"/>
          <w:szCs w:val="24"/>
        </w:rPr>
        <w:t>2</w:t>
      </w:r>
      <w:r w:rsidRPr="0034346C">
        <w:rPr>
          <w:rFonts w:ascii="Times New Roman" w:hAnsi="Times New Roman" w:cs="Times New Roman"/>
          <w:sz w:val="24"/>
          <w:szCs w:val="24"/>
        </w:rPr>
        <w:t>%)</w:t>
      </w:r>
      <w:r w:rsidR="004C3C5B">
        <w:rPr>
          <w:rFonts w:ascii="Times New Roman" w:hAnsi="Times New Roman" w:cs="Times New Roman"/>
          <w:sz w:val="24"/>
          <w:szCs w:val="24"/>
        </w:rPr>
        <w:t xml:space="preserve"> </w:t>
      </w:r>
      <w:r w:rsidR="00A6573D" w:rsidRPr="00A6573D">
        <w:rPr>
          <w:rFonts w:ascii="Times New Roman" w:hAnsi="Times New Roman" w:cs="Times New Roman"/>
          <w:sz w:val="24"/>
          <w:szCs w:val="24"/>
        </w:rPr>
        <w:t>(Khadka, 2025)</w:t>
      </w:r>
      <w:r w:rsidRPr="0034346C">
        <w:rPr>
          <w:rFonts w:ascii="Times New Roman" w:hAnsi="Times New Roman" w:cs="Times New Roman"/>
          <w:sz w:val="24"/>
          <w:szCs w:val="24"/>
        </w:rPr>
        <w:t>. Eyni zamanda,</w:t>
      </w:r>
      <w:r w:rsidR="00F53D7A" w:rsidRPr="0034346C">
        <w:rPr>
          <w:rFonts w:ascii="Times New Roman" w:hAnsi="Times New Roman" w:cs="Times New Roman"/>
          <w:sz w:val="24"/>
          <w:szCs w:val="24"/>
        </w:rPr>
        <w:t xml:space="preserve"> requlyativ</w:t>
      </w:r>
      <w:r w:rsidRPr="0034346C">
        <w:rPr>
          <w:rFonts w:ascii="Times New Roman" w:hAnsi="Times New Roman" w:cs="Times New Roman"/>
          <w:sz w:val="24"/>
          <w:szCs w:val="24"/>
        </w:rPr>
        <w:t xml:space="preserve"> çərçivələr </w:t>
      </w:r>
      <w:r w:rsidR="00F53D7A" w:rsidRPr="0034346C">
        <w:rPr>
          <w:rFonts w:ascii="Times New Roman" w:hAnsi="Times New Roman" w:cs="Times New Roman"/>
          <w:sz w:val="24"/>
          <w:szCs w:val="24"/>
        </w:rPr>
        <w:t xml:space="preserve">üzrə də </w:t>
      </w:r>
      <w:r w:rsidRPr="0034346C">
        <w:rPr>
          <w:rFonts w:ascii="Times New Roman" w:hAnsi="Times New Roman" w:cs="Times New Roman"/>
          <w:sz w:val="24"/>
          <w:szCs w:val="24"/>
        </w:rPr>
        <w:t>modelin izah</w:t>
      </w:r>
      <w:r w:rsidR="00F53D7A" w:rsidRPr="0034346C">
        <w:rPr>
          <w:rFonts w:ascii="Times New Roman" w:hAnsi="Times New Roman" w:cs="Times New Roman"/>
          <w:sz w:val="24"/>
          <w:szCs w:val="24"/>
        </w:rPr>
        <w:t xml:space="preserve"> </w:t>
      </w:r>
      <w:r w:rsidRPr="0034346C">
        <w:rPr>
          <w:rFonts w:ascii="Times New Roman" w:hAnsi="Times New Roman" w:cs="Times New Roman"/>
          <w:sz w:val="24"/>
          <w:szCs w:val="24"/>
        </w:rPr>
        <w:t>oluna</w:t>
      </w:r>
      <w:r w:rsidR="0076314B" w:rsidRPr="0034346C">
        <w:rPr>
          <w:rFonts w:ascii="Times New Roman" w:hAnsi="Times New Roman" w:cs="Times New Roman"/>
          <w:sz w:val="24"/>
          <w:szCs w:val="24"/>
        </w:rPr>
        <w:t xml:space="preserve"> bilməsinə</w:t>
      </w:r>
      <w:r w:rsidRPr="0034346C">
        <w:rPr>
          <w:rFonts w:ascii="Times New Roman" w:hAnsi="Times New Roman" w:cs="Times New Roman"/>
          <w:sz w:val="24"/>
          <w:szCs w:val="24"/>
        </w:rPr>
        <w:t xml:space="preserve"> dair tələblər də XGBoost-un praktik tətbiqini məhdudlaşdıran </w:t>
      </w:r>
      <w:r w:rsidR="0076314B" w:rsidRPr="0034346C">
        <w:rPr>
          <w:rFonts w:ascii="Times New Roman" w:hAnsi="Times New Roman" w:cs="Times New Roman"/>
          <w:sz w:val="24"/>
          <w:szCs w:val="24"/>
        </w:rPr>
        <w:t>amillərdən biri hesab edilir</w:t>
      </w:r>
      <w:r w:rsidR="00475835" w:rsidRPr="00475835">
        <w:t xml:space="preserve"> </w:t>
      </w:r>
      <w:r w:rsidR="00475835" w:rsidRPr="00475835">
        <w:rPr>
          <w:rFonts w:ascii="Times New Roman" w:hAnsi="Times New Roman" w:cs="Times New Roman"/>
          <w:sz w:val="24"/>
          <w:szCs w:val="24"/>
        </w:rPr>
        <w:t>(Baisholan et al., 2025)</w:t>
      </w:r>
      <w:r w:rsidRPr="0034346C">
        <w:rPr>
          <w:rFonts w:ascii="Times New Roman" w:hAnsi="Times New Roman" w:cs="Times New Roman"/>
          <w:sz w:val="24"/>
          <w:szCs w:val="24"/>
        </w:rPr>
        <w:t>.</w:t>
      </w:r>
    </w:p>
    <w:p w14:paraId="0B98BD13" w14:textId="46AF2F8B" w:rsidR="005B722F" w:rsidRPr="0034346C" w:rsidRDefault="00C47DF2" w:rsidP="00D90FD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F26567" w:rsidRPr="0034346C">
        <w:rPr>
          <w:rFonts w:ascii="Times New Roman" w:hAnsi="Times New Roman" w:cs="Times New Roman"/>
          <w:b/>
          <w:bCs/>
          <w:sz w:val="24"/>
          <w:szCs w:val="24"/>
        </w:rPr>
        <w:t>XGBOOSTİNG VƏ İKİNCİ DƏRƏCƏLİ DÜZÜLÜŞ OPTİMİZASİYASI</w:t>
      </w:r>
    </w:p>
    <w:p w14:paraId="2A44C482" w14:textId="407A2D07" w:rsidR="00255C01" w:rsidRPr="00C47DF2" w:rsidRDefault="00DC3473" w:rsidP="001C40F1">
      <w:pPr>
        <w:spacing w:line="360" w:lineRule="auto"/>
        <w:jc w:val="both"/>
        <w:rPr>
          <w:rFonts w:ascii="Times New Roman" w:hAnsi="Times New Roman" w:cs="Times New Roman"/>
          <w:sz w:val="24"/>
          <w:szCs w:val="24"/>
        </w:rPr>
      </w:pPr>
      <w:r w:rsidRPr="00C47DF2">
        <w:rPr>
          <w:rFonts w:ascii="Times New Roman" w:hAnsi="Times New Roman" w:cs="Times New Roman"/>
          <w:sz w:val="24"/>
          <w:szCs w:val="24"/>
        </w:rPr>
        <w:t>Gücləndirmə (boosting) yanaşmasının əsas prinsipi modeldə zəif öyrənən qərar ağaclarının ardıcıl şəkildə qurulmasına əsaslanır</w:t>
      </w:r>
      <w:r w:rsidR="00E3503B" w:rsidRPr="00C47DF2">
        <w:rPr>
          <w:rFonts w:ascii="Times New Roman" w:hAnsi="Times New Roman" w:cs="Times New Roman"/>
          <w:sz w:val="24"/>
          <w:szCs w:val="24"/>
        </w:rPr>
        <w:t>.</w:t>
      </w:r>
      <w:r w:rsidRPr="00C47DF2">
        <w:rPr>
          <w:rFonts w:ascii="Times New Roman" w:hAnsi="Times New Roman" w:cs="Times New Roman"/>
          <w:sz w:val="24"/>
          <w:szCs w:val="24"/>
        </w:rPr>
        <w:t xml:space="preserve"> </w:t>
      </w:r>
      <w:r w:rsidR="00E3503B" w:rsidRPr="00C47DF2">
        <w:rPr>
          <w:rFonts w:ascii="Times New Roman" w:hAnsi="Times New Roman" w:cs="Times New Roman"/>
          <w:sz w:val="24"/>
          <w:szCs w:val="24"/>
        </w:rPr>
        <w:t>B</w:t>
      </w:r>
      <w:r w:rsidRPr="00C47DF2">
        <w:rPr>
          <w:rFonts w:ascii="Times New Roman" w:hAnsi="Times New Roman" w:cs="Times New Roman"/>
          <w:sz w:val="24"/>
          <w:szCs w:val="24"/>
        </w:rPr>
        <w:t>u prosesdə hər bir növbəti ağac əvvəlki ansamblın qalıq səhvlərini düzəltməyə yönəlir. Ənənəvi Qradiyent Gücləndirmə Modellərində (GBM) bu mexanizm birinci dərəcəli törəmələrdən (qradiyentlərdən) istifadə edilməklə idarə olunduğu halda, XGBoost itki funksiyasının ikinci dərəcəli Teylor açılımından istifadə edir.</w:t>
      </w:r>
      <w:r w:rsidR="001A7830" w:rsidRPr="00C47DF2">
        <w:rPr>
          <w:rFonts w:ascii="Times New Roman" w:hAnsi="Times New Roman" w:cs="Times New Roman"/>
          <w:sz w:val="24"/>
          <w:szCs w:val="24"/>
        </w:rPr>
        <w:t xml:space="preserve"> </w:t>
      </w:r>
    </w:p>
    <w:p w14:paraId="2C4EC39D" w14:textId="77777777" w:rsidR="00A84F7F" w:rsidRPr="00C47DF2" w:rsidRDefault="00A84F7F" w:rsidP="00041DDB">
      <w:pPr>
        <w:jc w:val="both"/>
        <w:rPr>
          <w:rStyle w:val="mord"/>
          <w:rFonts w:ascii="Times New Roman" w:eastAsiaTheme="minorEastAsia" w:hAnsi="Times New Roman" w:cs="Times New Roman"/>
          <w:sz w:val="24"/>
          <w:szCs w:val="24"/>
        </w:rPr>
      </w:pPr>
      <m:oMathPara>
        <m:oMath>
          <m:r>
            <m:rPr>
              <m:scr m:val="script"/>
              <m:sty m:val="p"/>
            </m:rPr>
            <w:rPr>
              <w:rStyle w:val="mord"/>
              <w:rFonts w:ascii="Cambria Math" w:hAnsi="Cambria Math"/>
              <w:sz w:val="24"/>
              <w:szCs w:val="24"/>
            </w:rPr>
            <m:t>L</m:t>
          </m:r>
          <m:d>
            <m:dPr>
              <m:ctrlPr>
                <w:rPr>
                  <w:rStyle w:val="mord"/>
                  <w:rFonts w:ascii="Cambria Math" w:hAnsi="Cambria Math"/>
                  <w:sz w:val="24"/>
                  <w:szCs w:val="24"/>
                </w:rPr>
              </m:ctrlPr>
            </m:dPr>
            <m:e>
              <m:r>
                <m:rPr>
                  <m:sty m:val="p"/>
                </m:rPr>
                <w:rPr>
                  <w:rStyle w:val="mord"/>
                  <w:rFonts w:ascii="Cambria Math" w:hAnsi="Cambria Math"/>
                  <w:sz w:val="24"/>
                  <w:szCs w:val="24"/>
                </w:rPr>
                <m:t>t</m:t>
              </m:r>
            </m:e>
          </m:d>
          <m:r>
            <m:rPr>
              <m:sty m:val="p"/>
            </m:rPr>
            <w:rPr>
              <w:rStyle w:val="mord"/>
              <w:rFonts w:ascii="Cambria Math" w:hAnsi="Cambria Math"/>
              <w:sz w:val="24"/>
              <w:szCs w:val="24"/>
            </w:rPr>
            <m:t>=</m:t>
          </m:r>
          <m:nary>
            <m:naryPr>
              <m:chr m:val="∑"/>
              <m:ctrlPr>
                <w:rPr>
                  <w:rStyle w:val="mord"/>
                  <w:rFonts w:ascii="Cambria Math" w:hAnsi="Cambria Math"/>
                  <w:sz w:val="24"/>
                  <w:szCs w:val="24"/>
                </w:rPr>
              </m:ctrlPr>
            </m:naryPr>
            <m:sub>
              <m:r>
                <m:rPr>
                  <m:sty m:val="p"/>
                </m:rPr>
                <w:rPr>
                  <w:rStyle w:val="mord"/>
                  <w:rFonts w:ascii="Cambria Math" w:hAnsi="Cambria Math"/>
                  <w:sz w:val="24"/>
                  <w:szCs w:val="24"/>
                </w:rPr>
                <m:t>i=1</m:t>
              </m:r>
            </m:sub>
            <m:sup>
              <m:r>
                <m:rPr>
                  <m:sty m:val="p"/>
                </m:rPr>
                <w:rPr>
                  <w:rStyle w:val="mord"/>
                  <w:rFonts w:ascii="Cambria Math" w:hAnsi="Cambria Math"/>
                  <w:sz w:val="24"/>
                  <w:szCs w:val="24"/>
                </w:rPr>
                <m:t>n</m:t>
              </m:r>
            </m:sup>
            <m:e>
              <m:r>
                <m:rPr>
                  <m:sty m:val="p"/>
                </m:rPr>
                <w:rPr>
                  <w:rStyle w:val="mord"/>
                  <w:rFonts w:ascii="Cambria Math" w:hAnsi="Cambria Math"/>
                  <w:sz w:val="24"/>
                  <w:szCs w:val="24"/>
                </w:rPr>
                <m:t>l</m:t>
              </m:r>
              <m:d>
                <m:dPr>
                  <m:ctrlPr>
                    <w:rPr>
                      <w:rStyle w:val="mord"/>
                      <w:rFonts w:ascii="Cambria Math" w:hAnsi="Cambria Math"/>
                      <w:sz w:val="24"/>
                      <w:szCs w:val="24"/>
                    </w:rPr>
                  </m:ctrlPr>
                </m:dPr>
                <m:e>
                  <m:sSub>
                    <m:sSubPr>
                      <m:ctrlPr>
                        <w:rPr>
                          <w:rStyle w:val="mord"/>
                          <w:rFonts w:ascii="Cambria Math" w:hAnsi="Cambria Math"/>
                          <w:sz w:val="24"/>
                          <w:szCs w:val="24"/>
                        </w:rPr>
                      </m:ctrlPr>
                    </m:sSubPr>
                    <m:e>
                      <m:r>
                        <m:rPr>
                          <m:sty m:val="p"/>
                        </m:rPr>
                        <w:rPr>
                          <w:rStyle w:val="mord"/>
                          <w:rFonts w:ascii="Cambria Math" w:hAnsi="Cambria Math"/>
                          <w:sz w:val="24"/>
                          <w:szCs w:val="24"/>
                        </w:rPr>
                        <m:t>y</m:t>
                      </m:r>
                    </m:e>
                    <m:sub>
                      <m:r>
                        <m:rPr>
                          <m:sty m:val="p"/>
                        </m:rPr>
                        <w:rPr>
                          <w:rStyle w:val="mord"/>
                          <w:rFonts w:ascii="Cambria Math" w:hAnsi="Cambria Math"/>
                          <w:sz w:val="24"/>
                          <w:szCs w:val="24"/>
                        </w:rPr>
                        <m:t>i</m:t>
                      </m:r>
                    </m:sub>
                  </m:sSub>
                  <m:r>
                    <m:rPr>
                      <m:sty m:val="p"/>
                    </m:rPr>
                    <w:rPr>
                      <w:rStyle w:val="mord"/>
                      <w:rFonts w:ascii="Cambria Math" w:hAnsi="Cambria Math"/>
                      <w:sz w:val="24"/>
                      <w:szCs w:val="24"/>
                    </w:rPr>
                    <m:t>,</m:t>
                  </m:r>
                  <m:acc>
                    <m:accPr>
                      <m:ctrlPr>
                        <w:rPr>
                          <w:rStyle w:val="mord"/>
                          <w:rFonts w:ascii="Cambria Math" w:hAnsi="Cambria Math"/>
                          <w:sz w:val="24"/>
                          <w:szCs w:val="24"/>
                        </w:rPr>
                      </m:ctrlPr>
                    </m:accPr>
                    <m:e>
                      <m:sSubSup>
                        <m:sSubSupPr>
                          <m:ctrlPr>
                            <w:rPr>
                              <w:rStyle w:val="mord"/>
                              <w:rFonts w:ascii="Cambria Math" w:hAnsi="Cambria Math"/>
                              <w:sz w:val="24"/>
                              <w:szCs w:val="24"/>
                            </w:rPr>
                          </m:ctrlPr>
                        </m:sSubSupPr>
                        <m:e>
                          <m:r>
                            <m:rPr>
                              <m:sty m:val="p"/>
                            </m:rPr>
                            <w:rPr>
                              <w:rStyle w:val="mord"/>
                              <w:rFonts w:ascii="Cambria Math" w:hAnsi="Cambria Math"/>
                              <w:sz w:val="24"/>
                              <w:szCs w:val="24"/>
                            </w:rPr>
                            <m:t>y</m:t>
                          </m:r>
                        </m:e>
                        <m:sub>
                          <m:r>
                            <m:rPr>
                              <m:sty m:val="p"/>
                            </m:rPr>
                            <w:rPr>
                              <w:rStyle w:val="mord"/>
                              <w:rFonts w:ascii="Cambria Math" w:hAnsi="Cambria Math"/>
                              <w:sz w:val="24"/>
                              <w:szCs w:val="24"/>
                            </w:rPr>
                            <m:t>i</m:t>
                          </m:r>
                        </m:sub>
                        <m:sup>
                          <m:d>
                            <m:dPr>
                              <m:ctrlPr>
                                <w:rPr>
                                  <w:rStyle w:val="mord"/>
                                  <w:rFonts w:ascii="Cambria Math" w:hAnsi="Cambria Math"/>
                                  <w:sz w:val="24"/>
                                  <w:szCs w:val="24"/>
                                </w:rPr>
                              </m:ctrlPr>
                            </m:dPr>
                            <m:e>
                              <m:r>
                                <m:rPr>
                                  <m:sty m:val="p"/>
                                </m:rPr>
                                <w:rPr>
                                  <w:rStyle w:val="mord"/>
                                  <w:rFonts w:ascii="Cambria Math" w:hAnsi="Cambria Math"/>
                                  <w:sz w:val="24"/>
                                  <w:szCs w:val="24"/>
                                </w:rPr>
                                <m:t>t-1</m:t>
                              </m:r>
                            </m:e>
                          </m:d>
                        </m:sup>
                      </m:sSubSup>
                    </m:e>
                  </m:acc>
                  <m:r>
                    <m:rPr>
                      <m:sty m:val="p"/>
                    </m:rPr>
                    <w:rPr>
                      <w:rStyle w:val="mord"/>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f</m:t>
                      </m:r>
                    </m:e>
                    <m:sub>
                      <m:r>
                        <m:rPr>
                          <m:sty m:val="p"/>
                        </m:rPr>
                        <w:rPr>
                          <w:rStyle w:val="mord"/>
                          <w:rFonts w:ascii="Cambria Math" w:hAnsi="Cambria Math"/>
                          <w:sz w:val="24"/>
                          <w:szCs w:val="24"/>
                        </w:rPr>
                        <m:t>t</m:t>
                      </m:r>
                    </m:sub>
                  </m:sSub>
                  <m:d>
                    <m:dPr>
                      <m:ctrlPr>
                        <w:rPr>
                          <w:rStyle w:val="mord"/>
                          <w:rFonts w:ascii="Cambria Math" w:hAnsi="Cambria Math"/>
                          <w:sz w:val="24"/>
                          <w:szCs w:val="24"/>
                        </w:rPr>
                      </m:ctrlPr>
                    </m:dPr>
                    <m:e>
                      <m:sSub>
                        <m:sSubPr>
                          <m:ctrlPr>
                            <w:rPr>
                              <w:rStyle w:val="mord"/>
                              <w:rFonts w:ascii="Cambria Math" w:hAnsi="Cambria Math"/>
                              <w:sz w:val="24"/>
                              <w:szCs w:val="24"/>
                            </w:rPr>
                          </m:ctrlPr>
                        </m:sSubPr>
                        <m:e>
                          <m:r>
                            <m:rPr>
                              <m:sty m:val="p"/>
                            </m:rPr>
                            <w:rPr>
                              <w:rStyle w:val="mord"/>
                              <w:rFonts w:ascii="Cambria Math" w:hAnsi="Cambria Math"/>
                              <w:sz w:val="24"/>
                              <w:szCs w:val="24"/>
                            </w:rPr>
                            <m:t>x</m:t>
                          </m:r>
                        </m:e>
                        <m:sub>
                          <m:r>
                            <m:rPr>
                              <m:sty m:val="p"/>
                            </m:rPr>
                            <w:rPr>
                              <w:rStyle w:val="mord"/>
                              <w:rFonts w:ascii="Cambria Math" w:hAnsi="Cambria Math"/>
                              <w:sz w:val="24"/>
                              <w:szCs w:val="24"/>
                            </w:rPr>
                            <m:t>i</m:t>
                          </m:r>
                        </m:sub>
                      </m:sSub>
                    </m:e>
                  </m:d>
                </m:e>
              </m:d>
            </m:e>
          </m:nary>
          <m:r>
            <m:rPr>
              <m:sty m:val="p"/>
            </m:rPr>
            <w:rPr>
              <w:rStyle w:val="mord"/>
              <w:rFonts w:ascii="Cambria Math" w:hAnsi="Cambria Math"/>
              <w:sz w:val="24"/>
              <w:szCs w:val="24"/>
            </w:rPr>
            <m:t>+Ω</m:t>
          </m:r>
          <m:d>
            <m:dPr>
              <m:ctrlPr>
                <w:rPr>
                  <w:rStyle w:val="mord"/>
                  <w:rFonts w:ascii="Cambria Math" w:hAnsi="Cambria Math"/>
                  <w:sz w:val="24"/>
                  <w:szCs w:val="24"/>
                </w:rPr>
              </m:ctrlPr>
            </m:dPr>
            <m:e>
              <m:sSub>
                <m:sSubPr>
                  <m:ctrlPr>
                    <w:rPr>
                      <w:rStyle w:val="mord"/>
                      <w:rFonts w:ascii="Cambria Math" w:hAnsi="Cambria Math"/>
                      <w:sz w:val="24"/>
                      <w:szCs w:val="24"/>
                    </w:rPr>
                  </m:ctrlPr>
                </m:sSubPr>
                <m:e>
                  <m:r>
                    <m:rPr>
                      <m:sty m:val="p"/>
                    </m:rPr>
                    <w:rPr>
                      <w:rStyle w:val="mord"/>
                      <w:rFonts w:ascii="Cambria Math" w:hAnsi="Cambria Math"/>
                      <w:sz w:val="24"/>
                      <w:szCs w:val="24"/>
                    </w:rPr>
                    <m:t>f</m:t>
                  </m:r>
                </m:e>
                <m:sub>
                  <m:r>
                    <m:rPr>
                      <m:sty m:val="p"/>
                    </m:rPr>
                    <w:rPr>
                      <w:rStyle w:val="mord"/>
                      <w:rFonts w:ascii="Cambria Math" w:hAnsi="Cambria Math"/>
                      <w:sz w:val="24"/>
                      <w:szCs w:val="24"/>
                    </w:rPr>
                    <m:t>t</m:t>
                  </m:r>
                </m:sub>
              </m:sSub>
            </m:e>
          </m:d>
        </m:oMath>
      </m:oMathPara>
    </w:p>
    <w:p w14:paraId="7AAC6766" w14:textId="2500D742" w:rsidR="00E8535A" w:rsidRPr="00C47DF2" w:rsidRDefault="00441974" w:rsidP="001C40F1">
      <w:pPr>
        <w:spacing w:line="360" w:lineRule="auto"/>
        <w:jc w:val="both"/>
        <w:rPr>
          <w:rStyle w:val="mord"/>
          <w:rFonts w:ascii="Times New Roman" w:eastAsiaTheme="minorEastAsia" w:hAnsi="Times New Roman" w:cs="Times New Roman"/>
          <w:sz w:val="24"/>
          <w:szCs w:val="24"/>
        </w:rPr>
      </w:pPr>
      <w:r w:rsidRPr="00C47DF2">
        <w:rPr>
          <w:rStyle w:val="mord"/>
          <w:rFonts w:ascii="Times New Roman" w:eastAsiaTheme="minorEastAsia" w:hAnsi="Times New Roman" w:cs="Times New Roman"/>
          <w:sz w:val="24"/>
          <w:szCs w:val="24"/>
        </w:rPr>
        <w:t>Burada,</w:t>
      </w:r>
    </w:p>
    <w:p w14:paraId="45A02131" w14:textId="080AF1D2" w:rsidR="00441974" w:rsidRPr="00C47DF2" w:rsidRDefault="00887419" w:rsidP="001C40F1">
      <w:pPr>
        <w:spacing w:line="360" w:lineRule="auto"/>
        <w:jc w:val="both"/>
        <w:rPr>
          <w:rStyle w:val="mord"/>
          <w:rFonts w:ascii="Times New Roman" w:eastAsiaTheme="minorEastAsia" w:hAnsi="Times New Roman" w:cs="Times New Roman"/>
          <w:sz w:val="24"/>
          <w:szCs w:val="24"/>
        </w:rPr>
      </w:pPr>
      <m:oMath>
        <m:r>
          <m:rPr>
            <m:scr m:val="script"/>
            <m:sty m:val="p"/>
          </m:rPr>
          <w:rPr>
            <w:rStyle w:val="mord"/>
            <w:rFonts w:ascii="Cambria Math" w:hAnsi="Cambria Math"/>
            <w:sz w:val="24"/>
            <w:szCs w:val="24"/>
          </w:rPr>
          <w:lastRenderedPageBreak/>
          <m:t>L</m:t>
        </m:r>
        <m:d>
          <m:dPr>
            <m:ctrlPr>
              <w:rPr>
                <w:rStyle w:val="mord"/>
                <w:rFonts w:ascii="Cambria Math" w:hAnsi="Cambria Math"/>
                <w:sz w:val="24"/>
                <w:szCs w:val="24"/>
              </w:rPr>
            </m:ctrlPr>
          </m:dPr>
          <m:e>
            <m:r>
              <w:rPr>
                <w:rStyle w:val="mord"/>
                <w:rFonts w:ascii="Cambria Math" w:hAnsi="Cambria Math"/>
                <w:sz w:val="24"/>
                <w:szCs w:val="24"/>
              </w:rPr>
              <m:t>t</m:t>
            </m:r>
          </m:e>
        </m:d>
      </m:oMath>
      <w:r w:rsidRPr="00C47DF2">
        <w:rPr>
          <w:rStyle w:val="mord"/>
          <w:rFonts w:ascii="Times New Roman" w:eastAsiaTheme="minorEastAsia" w:hAnsi="Times New Roman" w:cs="Times New Roman"/>
          <w:sz w:val="24"/>
          <w:szCs w:val="24"/>
        </w:rPr>
        <w:t xml:space="preserve"> </w:t>
      </w:r>
      <w:r w:rsidR="00040492" w:rsidRPr="00C47DF2">
        <w:rPr>
          <w:rStyle w:val="mord"/>
          <w:rFonts w:ascii="Times New Roman" w:eastAsiaTheme="minorEastAsia" w:hAnsi="Times New Roman" w:cs="Times New Roman"/>
          <w:sz w:val="24"/>
          <w:szCs w:val="24"/>
        </w:rPr>
        <w:t>–</w:t>
      </w:r>
      <w:r w:rsidRPr="00C47DF2">
        <w:rPr>
          <w:rStyle w:val="mord"/>
          <w:rFonts w:ascii="Times New Roman" w:eastAsiaTheme="minorEastAsia" w:hAnsi="Times New Roman" w:cs="Times New Roman"/>
          <w:sz w:val="24"/>
          <w:szCs w:val="24"/>
        </w:rPr>
        <w:t xml:space="preserve"> </w:t>
      </w:r>
      <w:r w:rsidR="00040492" w:rsidRPr="00C47DF2">
        <w:rPr>
          <w:rStyle w:val="mord"/>
          <w:rFonts w:ascii="Times New Roman" w:eastAsiaTheme="minorEastAsia" w:hAnsi="Times New Roman" w:cs="Times New Roman"/>
          <w:sz w:val="24"/>
          <w:szCs w:val="24"/>
        </w:rPr>
        <w:t>T nömrəli iterasiyada modelin itki funksiyasıdır.</w:t>
      </w:r>
      <w:r w:rsidR="00D65C96" w:rsidRPr="00C47DF2">
        <w:rPr>
          <w:rStyle w:val="mord"/>
          <w:rFonts w:ascii="Times New Roman" w:eastAsiaTheme="minorEastAsia" w:hAnsi="Times New Roman" w:cs="Times New Roman"/>
          <w:sz w:val="24"/>
          <w:szCs w:val="24"/>
        </w:rPr>
        <w:t xml:space="preserve"> Bu funksiya modelin cari mərhələdə proqnoz keyfiyyətini ölçür və optimallaşdırma prosesinin əsas hədəfini müəyyən edir.</w:t>
      </w:r>
    </w:p>
    <w:p w14:paraId="2CDFB587" w14:textId="198BB367" w:rsidR="0034346C" w:rsidRPr="00C47DF2" w:rsidRDefault="00000000" w:rsidP="001C40F1">
      <w:pPr>
        <w:spacing w:line="360" w:lineRule="auto"/>
        <w:jc w:val="both"/>
        <w:rPr>
          <w:rStyle w:val="mord"/>
          <w:rFonts w:ascii="Times New Roman" w:eastAsiaTheme="minorEastAsia" w:hAnsi="Times New Roman" w:cs="Times New Roman"/>
          <w:sz w:val="24"/>
          <w:szCs w:val="24"/>
        </w:rPr>
      </w:pPr>
      <m:oMath>
        <m:nary>
          <m:naryPr>
            <m:chr m:val="∑"/>
            <m:limLoc m:val="undOvr"/>
            <m:ctrlPr>
              <w:rPr>
                <w:rStyle w:val="mord"/>
                <w:rFonts w:ascii="Cambria Math" w:hAnsi="Cambria Math"/>
                <w:sz w:val="24"/>
                <w:szCs w:val="24"/>
              </w:rPr>
            </m:ctrlPr>
          </m:naryPr>
          <m:sub>
            <m:r>
              <w:rPr>
                <w:rStyle w:val="mord"/>
                <w:rFonts w:ascii="Cambria Math" w:hAnsi="Cambria Math"/>
                <w:sz w:val="24"/>
                <w:szCs w:val="24"/>
              </w:rPr>
              <m:t>i</m:t>
            </m:r>
            <m:r>
              <m:rPr>
                <m:sty m:val="p"/>
              </m:rPr>
              <w:rPr>
                <w:rStyle w:val="mord"/>
                <w:rFonts w:ascii="Cambria Math" w:hAnsi="Cambria Math"/>
                <w:sz w:val="24"/>
                <w:szCs w:val="24"/>
              </w:rPr>
              <m:t>=1</m:t>
            </m:r>
          </m:sub>
          <m:sup>
            <m:r>
              <w:rPr>
                <w:rStyle w:val="mord"/>
                <w:rFonts w:ascii="Cambria Math" w:hAnsi="Cambria Math"/>
                <w:sz w:val="24"/>
                <w:szCs w:val="24"/>
              </w:rPr>
              <m:t>n</m:t>
            </m:r>
          </m:sup>
          <m:e>
            <m:r>
              <w:rPr>
                <w:rStyle w:val="mord"/>
                <w:rFonts w:ascii="Cambria Math" w:hAnsi="Cambria Math"/>
                <w:sz w:val="24"/>
                <w:szCs w:val="24"/>
              </w:rPr>
              <m:t>x</m:t>
            </m:r>
          </m:e>
        </m:nary>
      </m:oMath>
      <w:r w:rsidR="0074427D" w:rsidRPr="00C47DF2">
        <w:rPr>
          <w:rStyle w:val="mord"/>
          <w:rFonts w:ascii="Times New Roman" w:eastAsiaTheme="minorEastAsia" w:hAnsi="Times New Roman" w:cs="Times New Roman"/>
          <w:sz w:val="24"/>
          <w:szCs w:val="24"/>
        </w:rPr>
        <w:t xml:space="preserve">  - İtkinin bütün müşahidələr üzrə  (n) cəmlənməsini ifadə edir. </w:t>
      </w:r>
      <w:r w:rsidR="00460246" w:rsidRPr="00C47DF2">
        <w:rPr>
          <w:rStyle w:val="mord"/>
          <w:rFonts w:ascii="Times New Roman" w:eastAsiaTheme="minorEastAsia" w:hAnsi="Times New Roman" w:cs="Times New Roman"/>
          <w:sz w:val="24"/>
          <w:szCs w:val="24"/>
        </w:rPr>
        <w:t xml:space="preserve">Bu modelin performansını yalnız tək müşahidə üzrə deyil, bütün məlumat dəsti üzrə qiymətləndirməyə imkan verir. </w:t>
      </w:r>
    </w:p>
    <w:p w14:paraId="6AD912C2" w14:textId="5C6C38EC" w:rsidR="00460246" w:rsidRPr="00C47DF2" w:rsidRDefault="00EA1A8A" w:rsidP="001C40F1">
      <w:pPr>
        <w:spacing w:line="360" w:lineRule="auto"/>
        <w:jc w:val="both"/>
        <w:rPr>
          <w:rStyle w:val="mord"/>
          <w:rFonts w:ascii="Times New Roman" w:eastAsiaTheme="minorEastAsia" w:hAnsi="Times New Roman" w:cs="Times New Roman"/>
          <w:sz w:val="24"/>
          <w:szCs w:val="24"/>
        </w:rPr>
      </w:pPr>
      <m:oMath>
        <m:r>
          <w:rPr>
            <w:rStyle w:val="mord"/>
            <w:rFonts w:ascii="Cambria Math" w:eastAsiaTheme="minorEastAsia" w:hAnsi="Cambria Math" w:cs="Times New Roman"/>
            <w:sz w:val="24"/>
            <w:szCs w:val="24"/>
          </w:rPr>
          <m:t>l</m:t>
        </m:r>
        <m:d>
          <m:dPr>
            <m:ctrlPr>
              <w:rPr>
                <w:rStyle w:val="mord"/>
                <w:rFonts w:ascii="Cambria Math" w:eastAsiaTheme="minorEastAsia" w:hAnsi="Cambria Math" w:cs="Times New Roman"/>
                <w:i/>
                <w:sz w:val="24"/>
                <w:szCs w:val="24"/>
              </w:rPr>
            </m:ctrlPr>
          </m:dPr>
          <m:e>
            <m:r>
              <w:rPr>
                <w:rStyle w:val="mord"/>
                <w:rFonts w:ascii="Cambria Math" w:eastAsiaTheme="minorEastAsia" w:hAnsi="Cambria Math" w:cs="Times New Roman"/>
                <w:sz w:val="24"/>
                <w:szCs w:val="24"/>
              </w:rPr>
              <m:t>.</m:t>
            </m:r>
          </m:e>
        </m:d>
      </m:oMath>
      <w:r w:rsidRPr="00C47DF2">
        <w:rPr>
          <w:rStyle w:val="mord"/>
          <w:rFonts w:ascii="Times New Roman" w:eastAsiaTheme="minorEastAsia" w:hAnsi="Times New Roman" w:cs="Times New Roman"/>
          <w:sz w:val="24"/>
          <w:szCs w:val="24"/>
        </w:rPr>
        <w:t xml:space="preserve"> – İtki funksiyasıdır. Modelin verdiyi proqnoz ilə real müşahidə arasındakı fərqi ölçür.</w:t>
      </w:r>
    </w:p>
    <w:p w14:paraId="556B01D3" w14:textId="681EC193" w:rsidR="00706F1A" w:rsidRPr="00C47DF2" w:rsidRDefault="00000000" w:rsidP="001C40F1">
      <w:pPr>
        <w:spacing w:line="360" w:lineRule="auto"/>
        <w:jc w:val="both"/>
        <w:rPr>
          <w:rStyle w:val="mord"/>
          <w:rFonts w:ascii="Times New Roman" w:eastAsiaTheme="minorEastAsia" w:hAnsi="Times New Roman" w:cs="Times New Roman"/>
          <w:sz w:val="24"/>
          <w:szCs w:val="24"/>
        </w:rPr>
      </w:pPr>
      <m:oMath>
        <m:sSub>
          <m:sSubPr>
            <m:ctrlPr>
              <w:rPr>
                <w:rStyle w:val="mord"/>
                <w:rFonts w:ascii="Cambria Math" w:eastAsiaTheme="minorEastAsia" w:hAnsi="Cambria Math" w:cs="Times New Roman"/>
                <w:i/>
                <w:sz w:val="24"/>
                <w:szCs w:val="24"/>
              </w:rPr>
            </m:ctrlPr>
          </m:sSubPr>
          <m:e>
            <m:r>
              <w:rPr>
                <w:rStyle w:val="mord"/>
                <w:rFonts w:ascii="Cambria Math" w:eastAsiaTheme="minorEastAsia" w:hAnsi="Cambria Math" w:cs="Times New Roman"/>
                <w:sz w:val="24"/>
                <w:szCs w:val="24"/>
              </w:rPr>
              <m:t>y</m:t>
            </m:r>
          </m:e>
          <m:sub>
            <m:r>
              <w:rPr>
                <w:rStyle w:val="mord"/>
                <w:rFonts w:ascii="Cambria Math" w:eastAsiaTheme="minorEastAsia" w:hAnsi="Cambria Math" w:cs="Times New Roman"/>
                <w:sz w:val="24"/>
                <w:szCs w:val="24"/>
              </w:rPr>
              <m:t>i</m:t>
            </m:r>
          </m:sub>
        </m:sSub>
      </m:oMath>
      <w:r w:rsidR="00706F1A" w:rsidRPr="00C47DF2">
        <w:rPr>
          <w:rStyle w:val="mord"/>
          <w:rFonts w:ascii="Times New Roman" w:eastAsiaTheme="minorEastAsia" w:hAnsi="Times New Roman" w:cs="Times New Roman"/>
          <w:sz w:val="24"/>
          <w:szCs w:val="24"/>
        </w:rPr>
        <w:t xml:space="preserve"> </w:t>
      </w:r>
      <w:r w:rsidR="00834A27" w:rsidRPr="00C47DF2">
        <w:rPr>
          <w:rStyle w:val="mord"/>
          <w:rFonts w:ascii="Times New Roman" w:eastAsiaTheme="minorEastAsia" w:hAnsi="Times New Roman" w:cs="Times New Roman"/>
          <w:sz w:val="24"/>
          <w:szCs w:val="24"/>
        </w:rPr>
        <w:t>–</w:t>
      </w:r>
      <w:r w:rsidR="00706F1A" w:rsidRPr="00C47DF2">
        <w:rPr>
          <w:rStyle w:val="mord"/>
          <w:rFonts w:ascii="Times New Roman" w:eastAsiaTheme="minorEastAsia" w:hAnsi="Times New Roman" w:cs="Times New Roman"/>
          <w:sz w:val="24"/>
          <w:szCs w:val="24"/>
        </w:rPr>
        <w:t xml:space="preserve"> </w:t>
      </w:r>
      <w:r w:rsidR="00834A27" w:rsidRPr="00C47DF2">
        <w:rPr>
          <w:rStyle w:val="mord"/>
          <w:rFonts w:ascii="Times New Roman" w:eastAsiaTheme="minorEastAsia" w:hAnsi="Times New Roman" w:cs="Times New Roman"/>
          <w:sz w:val="24"/>
          <w:szCs w:val="24"/>
        </w:rPr>
        <w:t>i nömrəli müşahidə üçün real və ya nəticə dəyişədir.</w:t>
      </w:r>
    </w:p>
    <w:p w14:paraId="188AF988" w14:textId="5FF1B9F5" w:rsidR="00834A27" w:rsidRPr="00C47DF2" w:rsidRDefault="00000000" w:rsidP="001C40F1">
      <w:pPr>
        <w:spacing w:line="360" w:lineRule="auto"/>
        <w:jc w:val="both"/>
        <w:rPr>
          <w:rStyle w:val="mord"/>
          <w:rFonts w:ascii="Times New Roman" w:eastAsiaTheme="minorEastAsia" w:hAnsi="Times New Roman" w:cs="Times New Roman"/>
          <w:sz w:val="24"/>
          <w:szCs w:val="24"/>
        </w:rPr>
      </w:pPr>
      <m:oMath>
        <m:acc>
          <m:accPr>
            <m:ctrlPr>
              <w:rPr>
                <w:rStyle w:val="mord"/>
                <w:rFonts w:ascii="Cambria Math" w:eastAsiaTheme="minorEastAsia" w:hAnsi="Cambria Math" w:cs="Times New Roman"/>
                <w:i/>
                <w:sz w:val="24"/>
                <w:szCs w:val="24"/>
              </w:rPr>
            </m:ctrlPr>
          </m:accPr>
          <m:e>
            <m:sSubSup>
              <m:sSubSupPr>
                <m:ctrlPr>
                  <w:rPr>
                    <w:rStyle w:val="mord"/>
                    <w:rFonts w:ascii="Cambria Math" w:eastAsiaTheme="minorEastAsia" w:hAnsi="Cambria Math" w:cs="Times New Roman"/>
                    <w:i/>
                    <w:sz w:val="24"/>
                    <w:szCs w:val="24"/>
                  </w:rPr>
                </m:ctrlPr>
              </m:sSubSupPr>
              <m:e>
                <m:r>
                  <w:rPr>
                    <w:rStyle w:val="mord"/>
                    <w:rFonts w:ascii="Cambria Math" w:eastAsiaTheme="minorEastAsia" w:hAnsi="Cambria Math" w:cs="Times New Roman"/>
                    <w:sz w:val="24"/>
                    <w:szCs w:val="24"/>
                  </w:rPr>
                  <m:t>y</m:t>
                </m:r>
              </m:e>
              <m:sub>
                <m:r>
                  <w:rPr>
                    <w:rStyle w:val="mord"/>
                    <w:rFonts w:ascii="Cambria Math" w:eastAsiaTheme="minorEastAsia" w:hAnsi="Cambria Math" w:cs="Times New Roman"/>
                    <w:sz w:val="24"/>
                    <w:szCs w:val="24"/>
                  </w:rPr>
                  <m:t>i</m:t>
                </m:r>
              </m:sub>
              <m:sup>
                <m:r>
                  <w:rPr>
                    <w:rStyle w:val="mord"/>
                    <w:rFonts w:ascii="Cambria Math" w:eastAsiaTheme="minorEastAsia" w:hAnsi="Cambria Math" w:cs="Times New Roman"/>
                    <w:sz w:val="24"/>
                    <w:szCs w:val="24"/>
                  </w:rPr>
                  <m:t>(t-1)</m:t>
                </m:r>
              </m:sup>
            </m:sSubSup>
          </m:e>
        </m:acc>
      </m:oMath>
      <w:r w:rsidR="00E03282" w:rsidRPr="00C47DF2">
        <w:rPr>
          <w:rStyle w:val="mord"/>
          <w:rFonts w:ascii="Times New Roman" w:eastAsiaTheme="minorEastAsia" w:hAnsi="Times New Roman" w:cs="Times New Roman"/>
          <w:sz w:val="24"/>
          <w:szCs w:val="24"/>
        </w:rPr>
        <w:t xml:space="preserve"> </w:t>
      </w:r>
      <w:r w:rsidR="004079F7" w:rsidRPr="00C47DF2">
        <w:rPr>
          <w:rStyle w:val="mord"/>
          <w:rFonts w:ascii="Times New Roman" w:eastAsiaTheme="minorEastAsia" w:hAnsi="Times New Roman" w:cs="Times New Roman"/>
          <w:sz w:val="24"/>
          <w:szCs w:val="24"/>
        </w:rPr>
        <w:t>–</w:t>
      </w:r>
      <w:r w:rsidR="00E03282" w:rsidRPr="00C47DF2">
        <w:rPr>
          <w:rStyle w:val="mord"/>
          <w:rFonts w:ascii="Times New Roman" w:eastAsiaTheme="minorEastAsia" w:hAnsi="Times New Roman" w:cs="Times New Roman"/>
          <w:sz w:val="24"/>
          <w:szCs w:val="24"/>
        </w:rPr>
        <w:t xml:space="preserve"> </w:t>
      </w:r>
      <w:r w:rsidR="004079F7" w:rsidRPr="00C47DF2">
        <w:rPr>
          <w:rStyle w:val="mord"/>
          <w:rFonts w:ascii="Times New Roman" w:eastAsiaTheme="minorEastAsia" w:hAnsi="Times New Roman" w:cs="Times New Roman"/>
          <w:sz w:val="24"/>
          <w:szCs w:val="24"/>
        </w:rPr>
        <w:t>Modelin əvvəlki iterasiyaya qədər yaratdığı kumulyativ proqnozdur.</w:t>
      </w:r>
    </w:p>
    <w:p w14:paraId="212DE627" w14:textId="0CA32707" w:rsidR="00B83785" w:rsidRPr="00C47DF2" w:rsidRDefault="00000000" w:rsidP="001C40F1">
      <w:pPr>
        <w:spacing w:line="360" w:lineRule="auto"/>
        <w:jc w:val="both"/>
        <w:rPr>
          <w:rStyle w:val="mord"/>
          <w:rFonts w:ascii="Times New Roman" w:eastAsiaTheme="minorEastAsia" w:hAnsi="Times New Roman" w:cs="Times New Roman"/>
          <w:sz w:val="24"/>
          <w:szCs w:val="24"/>
        </w:rPr>
      </w:pPr>
      <m:oMath>
        <m:sSub>
          <m:sSubPr>
            <m:ctrlPr>
              <w:rPr>
                <w:rStyle w:val="mord"/>
                <w:rFonts w:ascii="Cambria Math" w:hAnsi="Cambria Math"/>
                <w:sz w:val="24"/>
                <w:szCs w:val="24"/>
              </w:rPr>
            </m:ctrlPr>
          </m:sSubPr>
          <m:e>
            <m:r>
              <w:rPr>
                <w:rStyle w:val="mord"/>
                <w:rFonts w:ascii="Cambria Math" w:hAnsi="Cambria Math"/>
                <w:sz w:val="24"/>
                <w:szCs w:val="24"/>
              </w:rPr>
              <m:t>f</m:t>
            </m:r>
          </m:e>
          <m:sub>
            <m:r>
              <w:rPr>
                <w:rStyle w:val="mord"/>
                <w:rFonts w:ascii="Cambria Math" w:hAnsi="Cambria Math"/>
                <w:sz w:val="24"/>
                <w:szCs w:val="24"/>
              </w:rPr>
              <m:t>t</m:t>
            </m:r>
          </m:sub>
        </m:sSub>
        <m:d>
          <m:dPr>
            <m:ctrlPr>
              <w:rPr>
                <w:rStyle w:val="mord"/>
                <w:rFonts w:ascii="Cambria Math" w:hAnsi="Cambria Math"/>
                <w:sz w:val="24"/>
                <w:szCs w:val="24"/>
              </w:rPr>
            </m:ctrlPr>
          </m:dPr>
          <m:e>
            <m:sSub>
              <m:sSubPr>
                <m:ctrlPr>
                  <w:rPr>
                    <w:rStyle w:val="mord"/>
                    <w:rFonts w:ascii="Cambria Math" w:hAnsi="Cambria Math"/>
                    <w:sz w:val="24"/>
                    <w:szCs w:val="24"/>
                  </w:rPr>
                </m:ctrlPr>
              </m:sSubPr>
              <m:e>
                <m:r>
                  <w:rPr>
                    <w:rStyle w:val="mord"/>
                    <w:rFonts w:ascii="Cambria Math" w:hAnsi="Cambria Math"/>
                    <w:sz w:val="24"/>
                    <w:szCs w:val="24"/>
                  </w:rPr>
                  <m:t>x</m:t>
                </m:r>
              </m:e>
              <m:sub>
                <m:r>
                  <w:rPr>
                    <w:rStyle w:val="mord"/>
                    <w:rFonts w:ascii="Cambria Math" w:hAnsi="Cambria Math"/>
                    <w:sz w:val="24"/>
                    <w:szCs w:val="24"/>
                  </w:rPr>
                  <m:t>i</m:t>
                </m:r>
              </m:sub>
            </m:sSub>
          </m:e>
        </m:d>
      </m:oMath>
      <w:r w:rsidR="00B83785" w:rsidRPr="00C47DF2">
        <w:rPr>
          <w:rStyle w:val="mord"/>
          <w:rFonts w:ascii="Times New Roman" w:eastAsiaTheme="minorEastAsia" w:hAnsi="Times New Roman" w:cs="Times New Roman"/>
          <w:sz w:val="24"/>
          <w:szCs w:val="24"/>
        </w:rPr>
        <w:t xml:space="preserve"> </w:t>
      </w:r>
      <w:r w:rsidR="008C6F7D" w:rsidRPr="00C47DF2">
        <w:rPr>
          <w:rStyle w:val="mord"/>
          <w:rFonts w:ascii="Times New Roman" w:eastAsiaTheme="minorEastAsia" w:hAnsi="Times New Roman" w:cs="Times New Roman"/>
          <w:sz w:val="24"/>
          <w:szCs w:val="24"/>
        </w:rPr>
        <w:t xml:space="preserve"> - t nömrəli iterasiyada əlavə edilən zəif </w:t>
      </w:r>
      <w:r w:rsidR="00E12E88" w:rsidRPr="00C47DF2">
        <w:rPr>
          <w:rStyle w:val="mord"/>
          <w:rFonts w:ascii="Times New Roman" w:eastAsiaTheme="minorEastAsia" w:hAnsi="Times New Roman" w:cs="Times New Roman"/>
          <w:sz w:val="24"/>
          <w:szCs w:val="24"/>
        </w:rPr>
        <w:t>öyrənən modelin (qərar ağacı) x</w:t>
      </w:r>
      <w:r w:rsidR="00E12E88" w:rsidRPr="00C47DF2">
        <w:rPr>
          <w:rStyle w:val="mord"/>
          <w:rFonts w:ascii="Times New Roman" w:eastAsiaTheme="minorEastAsia" w:hAnsi="Times New Roman" w:cs="Times New Roman"/>
          <w:sz w:val="24"/>
          <w:szCs w:val="24"/>
          <w:vertAlign w:val="subscript"/>
        </w:rPr>
        <w:t xml:space="preserve">i </w:t>
      </w:r>
      <w:r w:rsidR="00E12E88" w:rsidRPr="00C47DF2">
        <w:rPr>
          <w:rStyle w:val="mord"/>
          <w:rFonts w:ascii="Times New Roman" w:eastAsiaTheme="minorEastAsia" w:hAnsi="Times New Roman" w:cs="Times New Roman"/>
          <w:sz w:val="24"/>
          <w:szCs w:val="24"/>
        </w:rPr>
        <w:t xml:space="preserve">müşahidəsi </w:t>
      </w:r>
      <w:r w:rsidR="00187EA8" w:rsidRPr="00C47DF2">
        <w:rPr>
          <w:rStyle w:val="mord"/>
          <w:rFonts w:ascii="Times New Roman" w:eastAsiaTheme="minorEastAsia" w:hAnsi="Times New Roman" w:cs="Times New Roman"/>
          <w:sz w:val="24"/>
          <w:szCs w:val="24"/>
        </w:rPr>
        <w:t>üzrə verdiyi proqnozdur.</w:t>
      </w:r>
    </w:p>
    <w:p w14:paraId="73F7DEE6" w14:textId="494B8118" w:rsidR="00187EA8" w:rsidRPr="00C47DF2" w:rsidRDefault="009811E4" w:rsidP="001C40F1">
      <w:pPr>
        <w:spacing w:line="360" w:lineRule="auto"/>
        <w:jc w:val="both"/>
        <w:rPr>
          <w:rStyle w:val="mord"/>
          <w:rFonts w:ascii="Times New Roman" w:eastAsiaTheme="minorEastAsia" w:hAnsi="Times New Roman" w:cs="Times New Roman"/>
          <w:sz w:val="24"/>
          <w:szCs w:val="24"/>
        </w:rPr>
      </w:pPr>
      <m:oMath>
        <m:r>
          <m:rPr>
            <m:sty m:val="p"/>
          </m:rPr>
          <w:rPr>
            <w:rStyle w:val="mord"/>
            <w:rFonts w:ascii="Cambria Math" w:hAnsi="Cambria Math"/>
            <w:sz w:val="24"/>
            <w:szCs w:val="24"/>
          </w:rPr>
          <m:t>Ω</m:t>
        </m:r>
        <m:d>
          <m:dPr>
            <m:ctrlPr>
              <w:rPr>
                <w:rStyle w:val="mord"/>
                <w:rFonts w:ascii="Cambria Math" w:hAnsi="Cambria Math"/>
                <w:sz w:val="24"/>
                <w:szCs w:val="24"/>
              </w:rPr>
            </m:ctrlPr>
          </m:dPr>
          <m:e>
            <m:sSub>
              <m:sSubPr>
                <m:ctrlPr>
                  <w:rPr>
                    <w:rStyle w:val="mord"/>
                    <w:rFonts w:ascii="Cambria Math" w:hAnsi="Cambria Math"/>
                    <w:sz w:val="24"/>
                    <w:szCs w:val="24"/>
                  </w:rPr>
                </m:ctrlPr>
              </m:sSubPr>
              <m:e>
                <m:r>
                  <w:rPr>
                    <w:rStyle w:val="mord"/>
                    <w:rFonts w:ascii="Cambria Math" w:hAnsi="Cambria Math"/>
                    <w:sz w:val="24"/>
                    <w:szCs w:val="24"/>
                  </w:rPr>
                  <m:t>f</m:t>
                </m:r>
              </m:e>
              <m:sub>
                <m:r>
                  <w:rPr>
                    <w:rStyle w:val="mord"/>
                    <w:rFonts w:ascii="Cambria Math" w:hAnsi="Cambria Math"/>
                    <w:sz w:val="24"/>
                    <w:szCs w:val="24"/>
                  </w:rPr>
                  <m:t>t</m:t>
                </m:r>
              </m:sub>
            </m:sSub>
          </m:e>
        </m:d>
      </m:oMath>
      <w:r w:rsidRPr="00C47DF2">
        <w:rPr>
          <w:rStyle w:val="mord"/>
          <w:rFonts w:ascii="Times New Roman" w:eastAsiaTheme="minorEastAsia" w:hAnsi="Times New Roman" w:cs="Times New Roman"/>
          <w:sz w:val="24"/>
          <w:szCs w:val="24"/>
        </w:rPr>
        <w:t xml:space="preserve"> </w:t>
      </w:r>
      <w:r w:rsidR="00B62B0B" w:rsidRPr="00C47DF2">
        <w:rPr>
          <w:rStyle w:val="mord"/>
          <w:rFonts w:ascii="Times New Roman" w:eastAsiaTheme="minorEastAsia" w:hAnsi="Times New Roman" w:cs="Times New Roman"/>
          <w:sz w:val="24"/>
          <w:szCs w:val="24"/>
        </w:rPr>
        <w:t>–</w:t>
      </w:r>
      <w:r w:rsidRPr="00C47DF2">
        <w:rPr>
          <w:rStyle w:val="mord"/>
          <w:rFonts w:ascii="Times New Roman" w:eastAsiaTheme="minorEastAsia" w:hAnsi="Times New Roman" w:cs="Times New Roman"/>
          <w:sz w:val="24"/>
          <w:szCs w:val="24"/>
        </w:rPr>
        <w:t xml:space="preserve"> </w:t>
      </w:r>
      <w:r w:rsidR="00B62B0B" w:rsidRPr="00C47DF2">
        <w:rPr>
          <w:rStyle w:val="mord"/>
          <w:rFonts w:ascii="Times New Roman" w:eastAsiaTheme="minorEastAsia" w:hAnsi="Times New Roman" w:cs="Times New Roman"/>
          <w:sz w:val="24"/>
          <w:szCs w:val="24"/>
        </w:rPr>
        <w:t>requlyarizasiya terminidir. Modelin overfitting (həddindən artıq uyğunlaşma) olmasının qarşısını alır.</w:t>
      </w:r>
    </w:p>
    <w:p w14:paraId="17C85510" w14:textId="07B0E91E" w:rsidR="00EA1A8A" w:rsidRPr="00C47DF2" w:rsidRDefault="00735750" w:rsidP="008B1BEF">
      <w:pPr>
        <w:spacing w:after="0" w:line="360" w:lineRule="auto"/>
        <w:jc w:val="both"/>
        <w:rPr>
          <w:rStyle w:val="mord"/>
          <w:rFonts w:ascii="Times New Roman" w:eastAsiaTheme="minorEastAsia" w:hAnsi="Times New Roman" w:cs="Times New Roman"/>
          <w:sz w:val="24"/>
          <w:szCs w:val="24"/>
        </w:rPr>
      </w:pPr>
      <w:r w:rsidRPr="00C47DF2">
        <w:rPr>
          <w:rStyle w:val="mord"/>
          <w:rFonts w:ascii="Times New Roman" w:eastAsiaTheme="minorEastAsia" w:hAnsi="Times New Roman" w:cs="Times New Roman"/>
          <w:sz w:val="24"/>
          <w:szCs w:val="24"/>
        </w:rPr>
        <w:t xml:space="preserve">Fırıldaqçılığın aşkarlanması kontekstində, anomaliya (məsələn, səyahət zamanı xaricdə </w:t>
      </w:r>
      <w:r w:rsidR="00350358" w:rsidRPr="00C47DF2">
        <w:rPr>
          <w:rStyle w:val="mord"/>
          <w:rFonts w:ascii="Times New Roman" w:eastAsiaTheme="minorEastAsia" w:hAnsi="Times New Roman" w:cs="Times New Roman"/>
          <w:sz w:val="24"/>
          <w:szCs w:val="24"/>
        </w:rPr>
        <w:t>alış veriş edilməsi ilə</w:t>
      </w:r>
      <w:r w:rsidRPr="00C47DF2">
        <w:rPr>
          <w:rStyle w:val="mord"/>
          <w:rFonts w:ascii="Times New Roman" w:eastAsiaTheme="minorEastAsia" w:hAnsi="Times New Roman" w:cs="Times New Roman"/>
          <w:sz w:val="24"/>
          <w:szCs w:val="24"/>
        </w:rPr>
        <w:t>) ilə real fırıldaq əməliyyatı arasındakı qərar sərhədi son dərəcə incə olduğundan, bu cür dəqiqlik Həqiqi Müsbətlərin Aşkarlanma Dərəcəsinin (True Positive Rate – TPR) maksimuma çatdırılması və Ya</w:t>
      </w:r>
      <w:r w:rsidR="00F414B6" w:rsidRPr="00C47DF2">
        <w:rPr>
          <w:rStyle w:val="mord"/>
          <w:rFonts w:ascii="Times New Roman" w:eastAsiaTheme="minorEastAsia" w:hAnsi="Times New Roman" w:cs="Times New Roman"/>
          <w:sz w:val="24"/>
          <w:szCs w:val="24"/>
        </w:rPr>
        <w:t>nlış</w:t>
      </w:r>
      <w:r w:rsidRPr="00C47DF2">
        <w:rPr>
          <w:rStyle w:val="mord"/>
          <w:rFonts w:ascii="Times New Roman" w:eastAsiaTheme="minorEastAsia" w:hAnsi="Times New Roman" w:cs="Times New Roman"/>
          <w:sz w:val="24"/>
          <w:szCs w:val="24"/>
        </w:rPr>
        <w:t xml:space="preserve"> Müsbətlərin (False Positives) minimallaşdırılması baxımından həlledici əhəmiyyətə malikdir</w:t>
      </w:r>
      <w:r w:rsidR="00A703B8" w:rsidRPr="00C47DF2">
        <w:rPr>
          <w:rStyle w:val="mord"/>
          <w:rFonts w:ascii="Times New Roman" w:eastAsiaTheme="minorEastAsia" w:hAnsi="Times New Roman" w:cs="Times New Roman"/>
          <w:sz w:val="24"/>
          <w:szCs w:val="24"/>
        </w:rPr>
        <w:t xml:space="preserve"> (Kabane, 2024)</w:t>
      </w:r>
      <w:r w:rsidRPr="00C47DF2">
        <w:rPr>
          <w:rStyle w:val="mord"/>
          <w:rFonts w:ascii="Times New Roman" w:eastAsiaTheme="minorEastAsia" w:hAnsi="Times New Roman" w:cs="Times New Roman"/>
          <w:sz w:val="24"/>
          <w:szCs w:val="24"/>
        </w:rPr>
        <w:t>.</w:t>
      </w:r>
    </w:p>
    <w:p w14:paraId="3730E794" w14:textId="5179AB88" w:rsidR="00E56FB8" w:rsidRPr="00C47DF2" w:rsidRDefault="00E56FB8" w:rsidP="008B1BEF">
      <w:pPr>
        <w:spacing w:after="0" w:line="360" w:lineRule="auto"/>
        <w:jc w:val="both"/>
        <w:rPr>
          <w:rStyle w:val="mord"/>
          <w:rFonts w:ascii="Times New Roman" w:eastAsiaTheme="minorEastAsia" w:hAnsi="Times New Roman" w:cs="Times New Roman"/>
          <w:sz w:val="24"/>
          <w:szCs w:val="24"/>
        </w:rPr>
      </w:pPr>
      <w:r w:rsidRPr="00C47DF2">
        <w:rPr>
          <w:rStyle w:val="mord"/>
          <w:rFonts w:ascii="Times New Roman" w:eastAsiaTheme="minorEastAsia" w:hAnsi="Times New Roman" w:cs="Times New Roman"/>
          <w:sz w:val="24"/>
          <w:szCs w:val="24"/>
        </w:rPr>
        <w:t xml:space="preserve">Fırıldaqçılıq kimi </w:t>
      </w:r>
      <w:r w:rsidR="00DB3173" w:rsidRPr="00C47DF2">
        <w:rPr>
          <w:rStyle w:val="mord"/>
          <w:rFonts w:ascii="Times New Roman" w:eastAsiaTheme="minorEastAsia" w:hAnsi="Times New Roman" w:cs="Times New Roman"/>
          <w:sz w:val="24"/>
          <w:szCs w:val="24"/>
        </w:rPr>
        <w:t>balanssız məlumat</w:t>
      </w:r>
      <w:r w:rsidR="00DB3C47" w:rsidRPr="00C47DF2">
        <w:rPr>
          <w:rStyle w:val="mord"/>
          <w:rFonts w:ascii="Times New Roman" w:eastAsiaTheme="minorEastAsia" w:hAnsi="Times New Roman" w:cs="Times New Roman"/>
          <w:sz w:val="24"/>
          <w:szCs w:val="24"/>
        </w:rPr>
        <w:t>ların</w:t>
      </w:r>
      <w:r w:rsidRPr="00C47DF2">
        <w:rPr>
          <w:rStyle w:val="mord"/>
          <w:rFonts w:ascii="Times New Roman" w:eastAsiaTheme="minorEastAsia" w:hAnsi="Times New Roman" w:cs="Times New Roman"/>
          <w:sz w:val="24"/>
          <w:szCs w:val="24"/>
        </w:rPr>
        <w:t xml:space="preserve"> modelləşdirilməsində ən mühüm risklərdən biri həddindən artıq uyğunlaşmadır (overfitting). Fırıldaq əməliyyatlarının müşahidə sayı çox az olduğundan, requlyarizasiyasız bir model fırıldaqçılığın ümumi və xarakterik xüsusiyyətlərini öyrənmək əvəzinə, məlumat dəstində mövcud olan azsaylı fırıldaq nümunələrinin spesifik xüsusiyyətlərini “əzbərləyə” bilər.</w:t>
      </w:r>
    </w:p>
    <w:p w14:paraId="59E9D5E3" w14:textId="2E5B60E8" w:rsidR="006828E6" w:rsidRPr="00C47DF2" w:rsidRDefault="00E56FB8" w:rsidP="008B1BEF">
      <w:pPr>
        <w:spacing w:after="0" w:line="360" w:lineRule="auto"/>
        <w:jc w:val="both"/>
        <w:rPr>
          <w:rStyle w:val="mord"/>
          <w:rFonts w:ascii="Times New Roman" w:eastAsiaTheme="minorEastAsia" w:hAnsi="Times New Roman" w:cs="Times New Roman"/>
          <w:sz w:val="24"/>
          <w:szCs w:val="24"/>
          <w:lang w:val="en-US"/>
        </w:rPr>
      </w:pPr>
      <w:r w:rsidRPr="00C47DF2">
        <w:rPr>
          <w:rStyle w:val="mord"/>
          <w:rFonts w:ascii="Times New Roman" w:eastAsiaTheme="minorEastAsia" w:hAnsi="Times New Roman" w:cs="Times New Roman"/>
          <w:sz w:val="24"/>
          <w:szCs w:val="24"/>
          <w:lang w:val="en-US"/>
        </w:rPr>
        <w:t xml:space="preserve">XGBoost alqoritmi bu baxımdan klassik Gradient Boosted Decision Trees (GBDT) və Random Forest modellərindən əsaslı şəkildə fərqlənir. Belə ki, XGBoost-da requlyarizasiya mexanizmi birbaşa məqsəd (itki) funksiyasına inteqrasiya edilmişdir, bu da modelin mürəkkəbliyinə sistemli nəzarət etməyə və </w:t>
      </w:r>
      <w:r w:rsidR="002950E1" w:rsidRPr="00C47DF2">
        <w:rPr>
          <w:rStyle w:val="mord"/>
          <w:rFonts w:ascii="Times New Roman" w:eastAsiaTheme="minorEastAsia" w:hAnsi="Times New Roman" w:cs="Times New Roman"/>
          <w:sz w:val="24"/>
          <w:szCs w:val="24"/>
          <w:lang w:val="en-US"/>
        </w:rPr>
        <w:t>oxşar lakin eyni olmayan</w:t>
      </w:r>
      <w:r w:rsidRPr="00C47DF2">
        <w:rPr>
          <w:rStyle w:val="mord"/>
          <w:rFonts w:ascii="Times New Roman" w:eastAsiaTheme="minorEastAsia" w:hAnsi="Times New Roman" w:cs="Times New Roman"/>
          <w:sz w:val="24"/>
          <w:szCs w:val="24"/>
          <w:lang w:val="en-US"/>
        </w:rPr>
        <w:t xml:space="preserve"> hadisələrin aşkarlanmasında daha ümumiləşdirilə bilən nəticələr əldə etməyə imkan verir</w:t>
      </w:r>
      <w:r w:rsidR="00A703B8" w:rsidRPr="00C47DF2">
        <w:rPr>
          <w:rStyle w:val="mord"/>
          <w:rFonts w:ascii="Times New Roman" w:eastAsiaTheme="minorEastAsia" w:hAnsi="Times New Roman" w:cs="Times New Roman"/>
          <w:sz w:val="24"/>
          <w:szCs w:val="24"/>
          <w:lang w:val="en-US"/>
        </w:rPr>
        <w:t xml:space="preserve"> </w:t>
      </w:r>
      <w:r w:rsidR="00A703B8" w:rsidRPr="00C47DF2">
        <w:rPr>
          <w:rStyle w:val="mord"/>
          <w:rFonts w:ascii="Times New Roman" w:eastAsiaTheme="minorEastAsia" w:hAnsi="Times New Roman" w:cs="Times New Roman"/>
          <w:sz w:val="24"/>
          <w:szCs w:val="24"/>
        </w:rPr>
        <w:t>(Kabane, 2024)</w:t>
      </w:r>
      <w:r w:rsidRPr="00C47DF2">
        <w:rPr>
          <w:rStyle w:val="mord"/>
          <w:rFonts w:ascii="Times New Roman" w:eastAsiaTheme="minorEastAsia" w:hAnsi="Times New Roman" w:cs="Times New Roman"/>
          <w:sz w:val="24"/>
          <w:szCs w:val="24"/>
          <w:lang w:val="en-US"/>
        </w:rPr>
        <w:t>.</w:t>
      </w:r>
    </w:p>
    <w:p w14:paraId="6BD79753" w14:textId="7A20779C" w:rsidR="009118E6" w:rsidRPr="00C47DF2" w:rsidRDefault="00C47DF2" w:rsidP="00D90FD3">
      <w:pPr>
        <w:spacing w:after="0" w:line="360" w:lineRule="auto"/>
        <w:jc w:val="both"/>
        <w:rPr>
          <w:rStyle w:val="mord"/>
          <w:rFonts w:ascii="Times New Roman" w:eastAsiaTheme="minorEastAsia" w:hAnsi="Times New Roman" w:cs="Times New Roman"/>
          <w:b/>
          <w:bCs/>
          <w:sz w:val="24"/>
          <w:szCs w:val="24"/>
          <w:lang w:val="en-US"/>
        </w:rPr>
      </w:pPr>
      <w:r w:rsidRPr="00C47DF2">
        <w:rPr>
          <w:rStyle w:val="mord"/>
          <w:rFonts w:ascii="Times New Roman" w:eastAsiaTheme="minorEastAsia" w:hAnsi="Times New Roman" w:cs="Times New Roman"/>
          <w:b/>
          <w:bCs/>
          <w:sz w:val="24"/>
          <w:szCs w:val="24"/>
          <w:lang w:val="en-US"/>
        </w:rPr>
        <w:t xml:space="preserve">3. </w:t>
      </w:r>
      <w:r w:rsidR="00F26567" w:rsidRPr="00C47DF2">
        <w:rPr>
          <w:rStyle w:val="mord"/>
          <w:rFonts w:ascii="Times New Roman" w:eastAsiaTheme="minorEastAsia" w:hAnsi="Times New Roman" w:cs="Times New Roman"/>
          <w:b/>
          <w:bCs/>
          <w:sz w:val="24"/>
          <w:szCs w:val="24"/>
          <w:lang w:val="en-US"/>
        </w:rPr>
        <w:t>XGBOOST-UN DIGƏR MODELLƏRLƏ MÜQAYISƏSI</w:t>
      </w:r>
    </w:p>
    <w:p w14:paraId="6521F0F4" w14:textId="18A85AD4" w:rsidR="002152DC" w:rsidRPr="00C47DF2" w:rsidRDefault="002152DC" w:rsidP="001C40F1">
      <w:pPr>
        <w:spacing w:line="360" w:lineRule="auto"/>
        <w:ind w:firstLine="720"/>
        <w:jc w:val="both"/>
        <w:rPr>
          <w:rFonts w:ascii="Times New Roman" w:eastAsiaTheme="minorEastAsia" w:hAnsi="Times New Roman" w:cs="Times New Roman"/>
          <w:sz w:val="24"/>
          <w:szCs w:val="24"/>
          <w:lang w:val="en-US"/>
        </w:rPr>
      </w:pPr>
      <w:r w:rsidRPr="00C47DF2">
        <w:rPr>
          <w:rFonts w:ascii="Times New Roman" w:eastAsiaTheme="minorEastAsia" w:hAnsi="Times New Roman" w:cs="Times New Roman"/>
          <w:sz w:val="24"/>
          <w:szCs w:val="24"/>
          <w:lang w:val="en-US"/>
        </w:rPr>
        <w:lastRenderedPageBreak/>
        <w:t xml:space="preserve">XGBoost ilə Random Forest arasındakı </w:t>
      </w:r>
      <w:r w:rsidR="00037010" w:rsidRPr="00C47DF2">
        <w:rPr>
          <w:rFonts w:ascii="Times New Roman" w:eastAsiaTheme="minorEastAsia" w:hAnsi="Times New Roman" w:cs="Times New Roman"/>
          <w:sz w:val="24"/>
          <w:szCs w:val="24"/>
          <w:lang w:val="en-US"/>
        </w:rPr>
        <w:t>fərqlər</w:t>
      </w:r>
      <w:r w:rsidRPr="00C47DF2">
        <w:rPr>
          <w:rFonts w:ascii="Times New Roman" w:eastAsiaTheme="minorEastAsia" w:hAnsi="Times New Roman" w:cs="Times New Roman"/>
          <w:sz w:val="24"/>
          <w:szCs w:val="24"/>
          <w:lang w:val="en-US"/>
        </w:rPr>
        <w:t xml:space="preserve"> bu sahədə ən geniş sənədləşdirilmiş müqayisələrdən biri hesab olunur. Hər iki yanaşma ağac</w:t>
      </w:r>
      <w:r w:rsidR="00037010" w:rsidRPr="00C47DF2">
        <w:rPr>
          <w:rFonts w:ascii="Times New Roman" w:eastAsiaTheme="minorEastAsia" w:hAnsi="Times New Roman" w:cs="Times New Roman"/>
          <w:sz w:val="24"/>
          <w:szCs w:val="24"/>
          <w:lang w:val="en-US"/>
        </w:rPr>
        <w:t xml:space="preserve"> (tree)</w:t>
      </w:r>
      <w:r w:rsidRPr="00C47DF2">
        <w:rPr>
          <w:rFonts w:ascii="Times New Roman" w:eastAsiaTheme="minorEastAsia" w:hAnsi="Times New Roman" w:cs="Times New Roman"/>
          <w:sz w:val="24"/>
          <w:szCs w:val="24"/>
          <w:lang w:val="en-US"/>
        </w:rPr>
        <w:t xml:space="preserve"> əsaslı ansambl modelləri olsa da, onların qurulma mexanizmləri</w:t>
      </w:r>
      <w:r w:rsidR="001C54EF" w:rsidRPr="00C47DF2">
        <w:rPr>
          <w:rFonts w:ascii="Times New Roman" w:eastAsiaTheme="minorEastAsia" w:hAnsi="Times New Roman" w:cs="Times New Roman"/>
          <w:sz w:val="24"/>
          <w:szCs w:val="24"/>
          <w:lang w:val="en-US"/>
        </w:rPr>
        <w:t xml:space="preserve"> </w:t>
      </w:r>
      <w:r w:rsidRPr="00C47DF2">
        <w:rPr>
          <w:rFonts w:ascii="Times New Roman" w:eastAsiaTheme="minorEastAsia" w:hAnsi="Times New Roman" w:cs="Times New Roman"/>
          <w:sz w:val="24"/>
          <w:szCs w:val="24"/>
          <w:lang w:val="en-US"/>
        </w:rPr>
        <w:t>gücləndirmə (boosting) və torbalama (bagging)</w:t>
      </w:r>
      <w:r w:rsidR="001C54EF" w:rsidRPr="00C47DF2">
        <w:rPr>
          <w:rFonts w:ascii="Times New Roman" w:eastAsiaTheme="minorEastAsia" w:hAnsi="Times New Roman" w:cs="Times New Roman"/>
          <w:sz w:val="24"/>
          <w:szCs w:val="24"/>
          <w:lang w:val="en-US"/>
        </w:rPr>
        <w:t xml:space="preserve"> </w:t>
      </w:r>
      <w:r w:rsidRPr="00C47DF2">
        <w:rPr>
          <w:rFonts w:ascii="Times New Roman" w:eastAsiaTheme="minorEastAsia" w:hAnsi="Times New Roman" w:cs="Times New Roman"/>
          <w:sz w:val="24"/>
          <w:szCs w:val="24"/>
          <w:lang w:val="en-US"/>
        </w:rPr>
        <w:t>məlumatların xüsusiyyətlərindən asılı olaraq fərql</w:t>
      </w:r>
      <w:r w:rsidR="00037010" w:rsidRPr="00C47DF2">
        <w:rPr>
          <w:rFonts w:ascii="Times New Roman" w:eastAsiaTheme="minorEastAsia" w:hAnsi="Times New Roman" w:cs="Times New Roman"/>
          <w:sz w:val="24"/>
          <w:szCs w:val="24"/>
          <w:lang w:val="en-US"/>
        </w:rPr>
        <w:t>ənir.</w:t>
      </w:r>
    </w:p>
    <w:p w14:paraId="0B2632DE" w14:textId="411E8752" w:rsidR="00037010" w:rsidRPr="00C47DF2" w:rsidRDefault="00CD0838" w:rsidP="008B1BEF">
      <w:pPr>
        <w:spacing w:after="0" w:line="360" w:lineRule="auto"/>
        <w:ind w:firstLine="720"/>
        <w:jc w:val="both"/>
        <w:rPr>
          <w:rFonts w:ascii="Times New Roman" w:eastAsiaTheme="minorEastAsia" w:hAnsi="Times New Roman" w:cs="Times New Roman"/>
          <w:sz w:val="24"/>
          <w:szCs w:val="24"/>
        </w:rPr>
      </w:pPr>
      <w:r w:rsidRPr="00C47DF2">
        <w:rPr>
          <w:rFonts w:ascii="Times New Roman" w:eastAsiaTheme="minorEastAsia" w:hAnsi="Times New Roman" w:cs="Times New Roman"/>
          <w:sz w:val="24"/>
          <w:szCs w:val="24"/>
        </w:rPr>
        <w:t>Das və həmkarları tərəfindən aparılmış müqayisəli tədqiqatda kredit kartı əməliyyatlarından ibarət məlumat dəsti əsasında XGBoost modeli maksimum 99,96% dəqiqlik səviyyəsinə nail olmuş və Random Forest modelinin 99,95%-lik nəticəsini cüzi fərqlə üstələmişdir</w:t>
      </w:r>
      <w:r w:rsidR="00E807B9" w:rsidRPr="00C47DF2">
        <w:rPr>
          <w:rFonts w:ascii="Times New Roman" w:eastAsiaTheme="minorEastAsia" w:hAnsi="Times New Roman" w:cs="Times New Roman"/>
          <w:sz w:val="24"/>
          <w:szCs w:val="24"/>
        </w:rPr>
        <w:t xml:space="preserve"> (Das et al., 2023)</w:t>
      </w:r>
      <w:r w:rsidRPr="00C47DF2">
        <w:rPr>
          <w:rFonts w:ascii="Times New Roman" w:eastAsiaTheme="minorEastAsia" w:hAnsi="Times New Roman" w:cs="Times New Roman"/>
          <w:sz w:val="24"/>
          <w:szCs w:val="24"/>
        </w:rPr>
        <w:t>. Bu fərq ilk baxışda əhəmiyyətsiz görünsə də, gündə milyonlarla əməliyyatın icra edildiyi bank mühitində 0,01%-lik fərq yüzlərlə səhv təsnif edilmiş əməliyyata ekvivalentdir</w:t>
      </w:r>
      <w:r w:rsidR="00C7288F" w:rsidRPr="00C47DF2">
        <w:rPr>
          <w:rFonts w:ascii="Times New Roman" w:eastAsiaTheme="minorEastAsia" w:hAnsi="Times New Roman" w:cs="Times New Roman"/>
          <w:sz w:val="24"/>
          <w:szCs w:val="24"/>
        </w:rPr>
        <w:t>.</w:t>
      </w:r>
    </w:p>
    <w:p w14:paraId="119BD7E1" w14:textId="54A150CF" w:rsidR="00E01272" w:rsidRPr="00C47DF2" w:rsidRDefault="00664DC8" w:rsidP="008B1BEF">
      <w:pPr>
        <w:spacing w:after="0" w:line="360" w:lineRule="auto"/>
        <w:ind w:firstLine="720"/>
        <w:jc w:val="both"/>
        <w:rPr>
          <w:rStyle w:val="mord"/>
          <w:rFonts w:ascii="Times New Roman" w:eastAsiaTheme="minorEastAsia" w:hAnsi="Times New Roman" w:cs="Times New Roman"/>
          <w:sz w:val="24"/>
          <w:szCs w:val="24"/>
        </w:rPr>
      </w:pPr>
      <w:r w:rsidRPr="00C47DF2">
        <w:rPr>
          <w:rStyle w:val="mord"/>
          <w:rFonts w:ascii="Times New Roman" w:eastAsiaTheme="minorEastAsia" w:hAnsi="Times New Roman" w:cs="Times New Roman"/>
          <w:sz w:val="24"/>
          <w:szCs w:val="24"/>
        </w:rPr>
        <w:t>Məlumatların</w:t>
      </w:r>
      <w:r w:rsidR="00F238B7" w:rsidRPr="00C47DF2">
        <w:rPr>
          <w:rStyle w:val="mord"/>
          <w:rFonts w:ascii="Times New Roman" w:eastAsiaTheme="minorEastAsia" w:hAnsi="Times New Roman" w:cs="Times New Roman"/>
          <w:sz w:val="24"/>
          <w:szCs w:val="24"/>
        </w:rPr>
        <w:t xml:space="preserve"> ciddi şəkildə balanssız olduğu fırıldaqçılığın aşkarlanması sahəsində dəqiqlik (accuracy) göstəricisi aldadıcı xarakter daşıyır</w:t>
      </w:r>
      <w:r w:rsidR="00AF7425" w:rsidRPr="00C47DF2">
        <w:rPr>
          <w:rStyle w:val="mord"/>
          <w:rFonts w:ascii="Times New Roman" w:eastAsiaTheme="minorEastAsia" w:hAnsi="Times New Roman" w:cs="Times New Roman"/>
          <w:sz w:val="24"/>
          <w:szCs w:val="24"/>
        </w:rPr>
        <w:t>.</w:t>
      </w:r>
      <w:r w:rsidR="00F238B7" w:rsidRPr="00C47DF2">
        <w:rPr>
          <w:rStyle w:val="mord"/>
          <w:rFonts w:ascii="Times New Roman" w:eastAsiaTheme="minorEastAsia" w:hAnsi="Times New Roman" w:cs="Times New Roman"/>
          <w:sz w:val="24"/>
          <w:szCs w:val="24"/>
        </w:rPr>
        <w:t xml:space="preserve"> </w:t>
      </w:r>
      <w:r w:rsidR="00AF7425" w:rsidRPr="00C47DF2">
        <w:rPr>
          <w:rStyle w:val="mord"/>
          <w:rFonts w:ascii="Times New Roman" w:eastAsiaTheme="minorEastAsia" w:hAnsi="Times New Roman" w:cs="Times New Roman"/>
          <w:sz w:val="24"/>
          <w:szCs w:val="24"/>
        </w:rPr>
        <w:t>B</w:t>
      </w:r>
      <w:r w:rsidR="00F238B7" w:rsidRPr="00C47DF2">
        <w:rPr>
          <w:rStyle w:val="mord"/>
          <w:rFonts w:ascii="Times New Roman" w:eastAsiaTheme="minorEastAsia" w:hAnsi="Times New Roman" w:cs="Times New Roman"/>
          <w:sz w:val="24"/>
          <w:szCs w:val="24"/>
        </w:rPr>
        <w:t xml:space="preserve">elə ki, bütün əməliyyatları “qanuni” kimi proqnozlaşdıran model belə 99,8% dəqiqlik səviyyəsinə çata bilər. Bu kontekstdə həlledici qiymətləndirmə meyarları Dəqiqlik (Precision)  yəni şübhəli kimi işarələnmiş əməliyyatların neçə faizinin həqiqətən fırıldaqçılıq olduğu və Əhatəlilik (Recall) </w:t>
      </w:r>
      <w:r w:rsidR="001C54EF" w:rsidRPr="00C47DF2">
        <w:rPr>
          <w:rStyle w:val="mord"/>
          <w:rFonts w:ascii="Times New Roman" w:eastAsiaTheme="minorEastAsia" w:hAnsi="Times New Roman" w:cs="Times New Roman"/>
          <w:sz w:val="24"/>
          <w:szCs w:val="24"/>
        </w:rPr>
        <w:t>yəni</w:t>
      </w:r>
      <w:r w:rsidR="00F238B7" w:rsidRPr="00C47DF2">
        <w:rPr>
          <w:rStyle w:val="mord"/>
          <w:rFonts w:ascii="Times New Roman" w:eastAsiaTheme="minorEastAsia" w:hAnsi="Times New Roman" w:cs="Times New Roman"/>
          <w:sz w:val="24"/>
          <w:szCs w:val="24"/>
        </w:rPr>
        <w:t xml:space="preserve"> faktiki fırıldaqçılıq hallarının neçə faizinin model tərəfindən aşkarlanması hesab olunur.</w:t>
      </w:r>
    </w:p>
    <w:p w14:paraId="39B02EB5" w14:textId="63C0DC3A" w:rsidR="00AF7425" w:rsidRPr="00C47DF2" w:rsidRDefault="00614E6E" w:rsidP="008B1BEF">
      <w:pPr>
        <w:spacing w:after="0" w:line="360" w:lineRule="auto"/>
        <w:ind w:firstLine="720"/>
        <w:jc w:val="both"/>
        <w:rPr>
          <w:rStyle w:val="mord"/>
          <w:rFonts w:ascii="Times New Roman" w:eastAsiaTheme="minorEastAsia" w:hAnsi="Times New Roman" w:cs="Times New Roman"/>
          <w:sz w:val="24"/>
          <w:szCs w:val="24"/>
        </w:rPr>
      </w:pPr>
      <w:r w:rsidRPr="00C47DF2">
        <w:rPr>
          <w:rStyle w:val="mord"/>
          <w:rFonts w:ascii="Times New Roman" w:eastAsiaTheme="minorEastAsia" w:hAnsi="Times New Roman" w:cs="Times New Roman"/>
          <w:sz w:val="24"/>
          <w:szCs w:val="24"/>
        </w:rPr>
        <w:t>Tədqiqat nəticələri göstərir ki, XGBoost modeli adətən Əhatəlilik (Recall) göstəricisi üzrə üstün performans nümayiş etdirir. IEEE Access jurnalında dərc olunmuş bir araşdırmada XGBoost-un 0,98 səviyyəsində recall dəyərinə nail olduğu və bu göstəricinin sınaqdan keçirilmiş digər klassifikatorlar arasında ən yüksək nəticə olduğu qeyd edilmişdir. Lakin bu üstünlük Dəqiqlik (Precision) hesabına əldə edilmişdir</w:t>
      </w:r>
      <w:r w:rsidR="00993E4F" w:rsidRPr="00C47DF2">
        <w:rPr>
          <w:rStyle w:val="mord"/>
          <w:rFonts w:ascii="Times New Roman" w:eastAsiaTheme="minorEastAsia" w:hAnsi="Times New Roman" w:cs="Times New Roman"/>
          <w:sz w:val="24"/>
          <w:szCs w:val="24"/>
        </w:rPr>
        <w:t>.</w:t>
      </w:r>
      <w:r w:rsidRPr="00C47DF2">
        <w:rPr>
          <w:rStyle w:val="mord"/>
          <w:rFonts w:ascii="Times New Roman" w:eastAsiaTheme="minorEastAsia" w:hAnsi="Times New Roman" w:cs="Times New Roman"/>
          <w:sz w:val="24"/>
          <w:szCs w:val="24"/>
        </w:rPr>
        <w:t xml:space="preserve"> </w:t>
      </w:r>
      <w:r w:rsidR="001E7E87" w:rsidRPr="00C47DF2">
        <w:rPr>
          <w:rStyle w:val="mord"/>
          <w:rFonts w:ascii="Times New Roman" w:eastAsiaTheme="minorEastAsia" w:hAnsi="Times New Roman" w:cs="Times New Roman"/>
          <w:sz w:val="24"/>
          <w:szCs w:val="24"/>
        </w:rPr>
        <w:t>D</w:t>
      </w:r>
      <w:r w:rsidR="00F3565F" w:rsidRPr="00C47DF2">
        <w:rPr>
          <w:rStyle w:val="mord"/>
          <w:rFonts w:ascii="Times New Roman" w:eastAsiaTheme="minorEastAsia" w:hAnsi="Times New Roman" w:cs="Times New Roman"/>
          <w:sz w:val="24"/>
          <w:szCs w:val="24"/>
        </w:rPr>
        <w:t>əqiqlik</w:t>
      </w:r>
      <w:r w:rsidRPr="00C47DF2">
        <w:rPr>
          <w:rStyle w:val="mord"/>
          <w:rFonts w:ascii="Times New Roman" w:eastAsiaTheme="minorEastAsia" w:hAnsi="Times New Roman" w:cs="Times New Roman"/>
          <w:sz w:val="24"/>
          <w:szCs w:val="24"/>
        </w:rPr>
        <w:t xml:space="preserve"> göstəricisi 0,47 olmuş və nəticədə F1-göstəricisi (0,64) həmin konfiqurasiyada balanslaşdırılmış Random Forest modeli ilə müqayisədə daha aşağı səviyyədə qeydə alınmışdır</w:t>
      </w:r>
      <w:r w:rsidR="00534D65" w:rsidRPr="00C47DF2">
        <w:rPr>
          <w:rStyle w:val="mord"/>
          <w:rFonts w:ascii="Times New Roman" w:eastAsiaTheme="minorEastAsia" w:hAnsi="Times New Roman" w:cs="Times New Roman"/>
          <w:sz w:val="24"/>
          <w:szCs w:val="24"/>
        </w:rPr>
        <w:t xml:space="preserve"> </w:t>
      </w:r>
      <w:r w:rsidR="00534D65" w:rsidRPr="00C47DF2">
        <w:rPr>
          <w:rFonts w:ascii="Times New Roman" w:hAnsi="Times New Roman" w:cs="Times New Roman"/>
          <w:iCs/>
          <w:sz w:val="24"/>
          <w:szCs w:val="24"/>
        </w:rPr>
        <w:t>(Damanik &amp; Liu, 2025)</w:t>
      </w:r>
      <w:r w:rsidR="00534D65" w:rsidRPr="00C47DF2">
        <w:rPr>
          <w:rStyle w:val="mord"/>
          <w:rFonts w:ascii="Times New Roman" w:eastAsiaTheme="minorEastAsia" w:hAnsi="Times New Roman" w:cs="Times New Roman"/>
          <w:sz w:val="24"/>
          <w:szCs w:val="24"/>
        </w:rPr>
        <w:t>.</w:t>
      </w:r>
      <w:r w:rsidRPr="00C47DF2">
        <w:rPr>
          <w:rStyle w:val="mord"/>
          <w:rFonts w:ascii="Times New Roman" w:eastAsiaTheme="minorEastAsia" w:hAnsi="Times New Roman" w:cs="Times New Roman"/>
          <w:sz w:val="24"/>
          <w:szCs w:val="24"/>
        </w:rPr>
        <w:t xml:space="preserve"> Bu fakt XGBoost-un fırıldaqçılığın aşkarlanmasında yüksək aqressivliyə malik olduğunu, yəni çoxsaylı qanuni əməliyyatları da şübhəli kimi işarələyə bildiyini (yalnış müsbət nəticələr – False Positives) göstərir. </w:t>
      </w:r>
      <w:r w:rsidR="00F45E8A" w:rsidRPr="00C47DF2">
        <w:rPr>
          <w:rStyle w:val="mord"/>
          <w:rFonts w:ascii="Times New Roman" w:eastAsiaTheme="minorEastAsia" w:hAnsi="Times New Roman" w:cs="Times New Roman"/>
          <w:sz w:val="24"/>
          <w:szCs w:val="24"/>
        </w:rPr>
        <w:t>Banklar</w:t>
      </w:r>
      <w:r w:rsidRPr="00C47DF2">
        <w:rPr>
          <w:rStyle w:val="mord"/>
          <w:rFonts w:ascii="Times New Roman" w:eastAsiaTheme="minorEastAsia" w:hAnsi="Times New Roman" w:cs="Times New Roman"/>
          <w:sz w:val="24"/>
          <w:szCs w:val="24"/>
        </w:rPr>
        <w:t xml:space="preserve"> üçün bu vəziyyət kompromis yaradır: yüksək </w:t>
      </w:r>
      <w:r w:rsidR="000C50F1" w:rsidRPr="00C47DF2">
        <w:rPr>
          <w:rStyle w:val="mord"/>
          <w:rFonts w:ascii="Times New Roman" w:eastAsiaTheme="minorEastAsia" w:hAnsi="Times New Roman" w:cs="Times New Roman"/>
          <w:sz w:val="24"/>
          <w:szCs w:val="24"/>
        </w:rPr>
        <w:t>əhatəlilik (recall)</w:t>
      </w:r>
      <w:r w:rsidRPr="00C47DF2">
        <w:rPr>
          <w:rStyle w:val="mord"/>
          <w:rFonts w:ascii="Times New Roman" w:eastAsiaTheme="minorEastAsia" w:hAnsi="Times New Roman" w:cs="Times New Roman"/>
          <w:sz w:val="24"/>
          <w:szCs w:val="24"/>
        </w:rPr>
        <w:t xml:space="preserve"> birbaşa fırıldaqçılıq itkilərini minimuma endirsə də, aşağı </w:t>
      </w:r>
      <w:r w:rsidR="000C50F1" w:rsidRPr="00C47DF2">
        <w:rPr>
          <w:rStyle w:val="mord"/>
          <w:rFonts w:ascii="Times New Roman" w:eastAsiaTheme="minorEastAsia" w:hAnsi="Times New Roman" w:cs="Times New Roman"/>
          <w:sz w:val="24"/>
          <w:szCs w:val="24"/>
        </w:rPr>
        <w:t>dəqiqlik (</w:t>
      </w:r>
      <w:r w:rsidRPr="00C47DF2">
        <w:rPr>
          <w:rStyle w:val="mord"/>
          <w:rFonts w:ascii="Times New Roman" w:eastAsiaTheme="minorEastAsia" w:hAnsi="Times New Roman" w:cs="Times New Roman"/>
          <w:sz w:val="24"/>
          <w:szCs w:val="24"/>
        </w:rPr>
        <w:t>precision</w:t>
      </w:r>
      <w:r w:rsidR="000C50F1" w:rsidRPr="00C47DF2">
        <w:rPr>
          <w:rStyle w:val="mord"/>
          <w:rFonts w:ascii="Times New Roman" w:eastAsiaTheme="minorEastAsia" w:hAnsi="Times New Roman" w:cs="Times New Roman"/>
          <w:sz w:val="24"/>
          <w:szCs w:val="24"/>
        </w:rPr>
        <w:t>)</w:t>
      </w:r>
      <w:r w:rsidRPr="00C47DF2">
        <w:rPr>
          <w:rStyle w:val="mord"/>
          <w:rFonts w:ascii="Times New Roman" w:eastAsiaTheme="minorEastAsia" w:hAnsi="Times New Roman" w:cs="Times New Roman"/>
          <w:sz w:val="24"/>
          <w:szCs w:val="24"/>
        </w:rPr>
        <w:t xml:space="preserve"> əməliyyat xərclərinin (əl ilə yoxlamaların artması) və müştəri narazılığının (kart əməliyyatlarının əsassız rədd edilməsi) yüksəlməsinə səbəb ola bilər.</w:t>
      </w:r>
      <w:r w:rsidR="003E003F" w:rsidRPr="00C47DF2">
        <w:rPr>
          <w:rStyle w:val="mord"/>
          <w:rFonts w:ascii="Times New Roman" w:eastAsiaTheme="minorEastAsia" w:hAnsi="Times New Roman" w:cs="Times New Roman"/>
          <w:sz w:val="24"/>
          <w:szCs w:val="24"/>
        </w:rPr>
        <w:t xml:space="preserve"> </w:t>
      </w:r>
      <w:r w:rsidR="00017D76" w:rsidRPr="00C47DF2">
        <w:rPr>
          <w:rStyle w:val="mord"/>
          <w:rFonts w:ascii="Times New Roman" w:eastAsiaTheme="minorEastAsia" w:hAnsi="Times New Roman" w:cs="Times New Roman"/>
          <w:sz w:val="24"/>
          <w:szCs w:val="24"/>
        </w:rPr>
        <w:t xml:space="preserve"> </w:t>
      </w:r>
    </w:p>
    <w:p w14:paraId="323BE5C3" w14:textId="26718693" w:rsidR="001E7E87" w:rsidRPr="00C47DF2" w:rsidRDefault="007B304E" w:rsidP="008B1BEF">
      <w:pPr>
        <w:spacing w:after="0" w:line="360" w:lineRule="auto"/>
        <w:ind w:firstLine="720"/>
        <w:jc w:val="both"/>
        <w:rPr>
          <w:rFonts w:ascii="Times New Roman" w:eastAsiaTheme="minorEastAsia" w:hAnsi="Times New Roman" w:cs="Times New Roman"/>
          <w:sz w:val="24"/>
          <w:szCs w:val="24"/>
        </w:rPr>
      </w:pPr>
      <w:r w:rsidRPr="00C47DF2">
        <w:rPr>
          <w:rFonts w:ascii="Times New Roman" w:eastAsiaTheme="minorEastAsia" w:hAnsi="Times New Roman" w:cs="Times New Roman"/>
          <w:sz w:val="24"/>
          <w:szCs w:val="24"/>
        </w:rPr>
        <w:t xml:space="preserve">Fırıldaqçılığın aşkarlanmasında əsas fundamental problem kəskin balanssızlığıdır. Geniş şəkildə etalon (benchmark) kimi istifadə olunan Avropa Kredit Kartı məlumat bazasında 284.807 əməliyyatdan cəmi 492-si fırıldaqçılıq xarakterlidir ki, bu da ümumi əməliyyatların yalnız 0,172%-ni təşkil edir. Belə bir məlumat dəsti üzərində təlim keçirilmiş standart XGBoost modeli bütün </w:t>
      </w:r>
      <w:r w:rsidRPr="00C47DF2">
        <w:rPr>
          <w:rFonts w:ascii="Times New Roman" w:eastAsiaTheme="minorEastAsia" w:hAnsi="Times New Roman" w:cs="Times New Roman"/>
          <w:sz w:val="24"/>
          <w:szCs w:val="24"/>
        </w:rPr>
        <w:lastRenderedPageBreak/>
        <w:t>əməliyyatları “qanuni” kimi proqnozlaşdırmaqla 99,8% dəqiqlik səviyyəsinə çata bilər ki, bu da praktik baxımdan tamamilə faydasız bir nəticə deməkdir</w:t>
      </w:r>
      <w:r w:rsidR="000C5B17" w:rsidRPr="00C47DF2">
        <w:rPr>
          <w:rFonts w:ascii="Times New Roman" w:eastAsiaTheme="minorEastAsia" w:hAnsi="Times New Roman" w:cs="Times New Roman"/>
          <w:sz w:val="24"/>
          <w:szCs w:val="24"/>
        </w:rPr>
        <w:t xml:space="preserve"> (Khadka, 2025)</w:t>
      </w:r>
      <w:r w:rsidRPr="00C47DF2">
        <w:rPr>
          <w:rFonts w:ascii="Times New Roman" w:eastAsiaTheme="minorEastAsia" w:hAnsi="Times New Roman" w:cs="Times New Roman"/>
          <w:sz w:val="24"/>
          <w:szCs w:val="24"/>
        </w:rPr>
        <w:t>. Elmi ədəbiyyatda XGBoost-un bu dərəcədə qeyri-bərabər paylanmış mühitdə səmərəli fəaliyyət göstərə bilməsi üçün bir sıra kritik müdaxilələrin zəruri olduğu vurğulanır.</w:t>
      </w:r>
    </w:p>
    <w:p w14:paraId="2140B3BE" w14:textId="7C1E66ED" w:rsidR="00C93E62" w:rsidRPr="00C47DF2" w:rsidRDefault="00484513" w:rsidP="001C40F1">
      <w:pPr>
        <w:spacing w:line="360" w:lineRule="auto"/>
        <w:ind w:firstLine="720"/>
        <w:jc w:val="both"/>
        <w:rPr>
          <w:rStyle w:val="mord"/>
          <w:rFonts w:ascii="Times New Roman" w:eastAsiaTheme="minorEastAsia" w:hAnsi="Times New Roman" w:cs="Times New Roman"/>
          <w:sz w:val="24"/>
          <w:szCs w:val="24"/>
        </w:rPr>
      </w:pPr>
      <w:r w:rsidRPr="00C47DF2">
        <w:rPr>
          <w:rStyle w:val="mord"/>
          <w:rFonts w:ascii="Times New Roman" w:eastAsiaTheme="minorEastAsia" w:hAnsi="Times New Roman" w:cs="Times New Roman"/>
          <w:sz w:val="24"/>
          <w:szCs w:val="24"/>
        </w:rPr>
        <w:t xml:space="preserve">Modelin işləmə məntiqində balanssızlığın nəzərə alınması məqsədilə </w:t>
      </w:r>
      <w:r w:rsidR="00FE4CC3" w:rsidRPr="00C47DF2">
        <w:rPr>
          <w:rStyle w:val="mord"/>
          <w:rFonts w:ascii="Times New Roman" w:eastAsiaTheme="minorEastAsia" w:hAnsi="Times New Roman" w:cs="Times New Roman"/>
          <w:sz w:val="24"/>
          <w:szCs w:val="24"/>
        </w:rPr>
        <w:t xml:space="preserve">scaling_pos_weight adlı daxili hiperparametr mövcuddur. </w:t>
      </w:r>
      <w:r w:rsidR="00C5786F" w:rsidRPr="00C47DF2">
        <w:rPr>
          <w:rStyle w:val="mord"/>
          <w:rFonts w:ascii="Times New Roman" w:eastAsiaTheme="minorEastAsia" w:hAnsi="Times New Roman" w:cs="Times New Roman"/>
          <w:sz w:val="24"/>
          <w:szCs w:val="24"/>
        </w:rPr>
        <w:t>Bu parametr geriyə müsbət sinfin, yəni fırıldaqçılıq əməliyyatlarının qradiyentlərini miqyaslandırmaqla, modelin nadir sinfə qarşı həssaslığını artırmağa xidmət edir</w:t>
      </w:r>
      <w:r w:rsidR="00084744" w:rsidRPr="00C47DF2">
        <w:rPr>
          <w:rStyle w:val="mord"/>
          <w:rFonts w:ascii="Times New Roman" w:eastAsiaTheme="minorEastAsia" w:hAnsi="Times New Roman" w:cs="Times New Roman"/>
          <w:sz w:val="24"/>
          <w:szCs w:val="24"/>
        </w:rPr>
        <w:t xml:space="preserve"> </w:t>
      </w:r>
      <w:r w:rsidR="00243B11" w:rsidRPr="00C47DF2">
        <w:rPr>
          <w:rStyle w:val="mord"/>
          <w:rFonts w:ascii="Times New Roman" w:eastAsiaTheme="minorEastAsia" w:hAnsi="Times New Roman" w:cs="Times New Roman"/>
          <w:sz w:val="24"/>
          <w:szCs w:val="24"/>
        </w:rPr>
        <w:t>(XGBoost Developers, 2019)</w:t>
      </w:r>
      <w:r w:rsidR="00C5786F" w:rsidRPr="00C47DF2">
        <w:rPr>
          <w:rStyle w:val="mord"/>
          <w:rFonts w:ascii="Times New Roman" w:eastAsiaTheme="minorEastAsia" w:hAnsi="Times New Roman" w:cs="Times New Roman"/>
          <w:sz w:val="24"/>
          <w:szCs w:val="24"/>
        </w:rPr>
        <w:t>.</w:t>
      </w:r>
    </w:p>
    <w:p w14:paraId="19517546" w14:textId="1DCF3929" w:rsidR="00C6765D" w:rsidRPr="005D29B1" w:rsidRDefault="005D29B1" w:rsidP="00041DDB">
      <w:pPr>
        <w:jc w:val="both"/>
        <w:rPr>
          <w:rFonts w:ascii="Times New Roman" w:eastAsiaTheme="minorEastAsia" w:hAnsi="Times New Roman" w:cs="Times New Roman"/>
          <w:bCs/>
          <w:i/>
          <w:sz w:val="24"/>
          <w:szCs w:val="24"/>
          <w:lang w:val="en-US"/>
        </w:rPr>
      </w:pPr>
      <m:oMathPara>
        <m:oMath>
          <m:r>
            <w:rPr>
              <w:rFonts w:ascii="Cambria Math" w:hAnsi="Cambria Math" w:cs="Times New Roman"/>
              <w:sz w:val="24"/>
              <w:szCs w:val="24"/>
            </w:rPr>
            <m:t>scale_pos_</m:t>
          </m:r>
          <m:r>
            <w:rPr>
              <w:rFonts w:ascii="Cambria Math" w:hAnsi="Cambria Math" w:cs="Times New Roman"/>
              <w:sz w:val="24"/>
              <w:szCs w:val="24"/>
              <w:lang w:val="en-US"/>
            </w:rPr>
            <m:t xml:space="preserve">weight =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Say(Qanuni əməliyyatlar</m:t>
              </m:r>
              <m:r>
                <w:rPr>
                  <w:rFonts w:ascii="Cambria Math" w:hAnsi="Cambria Math" w:cs="Times New Roman"/>
                  <w:sz w:val="24"/>
                  <w:szCs w:val="24"/>
                </w:rPr>
                <m:t>)</m:t>
              </m:r>
            </m:num>
            <m:den>
              <m:r>
                <w:rPr>
                  <w:rFonts w:ascii="Cambria Math" w:hAnsi="Cambria Math" w:cs="Times New Roman"/>
                  <w:sz w:val="24"/>
                  <w:szCs w:val="24"/>
                  <w:lang w:val="en-US"/>
                </w:rPr>
                <m:t xml:space="preserve">Say(Fırıldaqçılıq </m:t>
              </m:r>
              <m:r>
                <w:rPr>
                  <w:rFonts w:ascii="Cambria Math" w:hAnsi="Cambria Math" w:cs="Times New Roman"/>
                  <w:sz w:val="24"/>
                  <w:szCs w:val="24"/>
                </w:rPr>
                <m:t>əməliyyatları</m:t>
              </m:r>
              <m:r>
                <w:rPr>
                  <w:rFonts w:ascii="Cambria Math" w:hAnsi="Cambria Math" w:cs="Times New Roman"/>
                  <w:sz w:val="24"/>
                  <w:szCs w:val="24"/>
                  <w:lang w:val="en-US"/>
                </w:rPr>
                <m:t>)</m:t>
              </m:r>
            </m:den>
          </m:f>
        </m:oMath>
      </m:oMathPara>
    </w:p>
    <w:p w14:paraId="7A602916" w14:textId="77777777" w:rsidR="00140CA8" w:rsidRPr="00C47DF2" w:rsidRDefault="00B75179" w:rsidP="008B1BEF">
      <w:pPr>
        <w:spacing w:after="0" w:line="360" w:lineRule="auto"/>
        <w:ind w:firstLine="720"/>
        <w:jc w:val="both"/>
        <w:rPr>
          <w:rFonts w:ascii="Times New Roman" w:hAnsi="Times New Roman" w:cs="Times New Roman"/>
          <w:iCs/>
          <w:sz w:val="24"/>
          <w:szCs w:val="24"/>
        </w:rPr>
      </w:pPr>
      <w:r w:rsidRPr="00C47DF2">
        <w:rPr>
          <w:rFonts w:ascii="Times New Roman" w:hAnsi="Times New Roman" w:cs="Times New Roman"/>
          <w:iCs/>
          <w:sz w:val="24"/>
          <w:szCs w:val="24"/>
          <w:lang w:val="en-US"/>
        </w:rPr>
        <w:t xml:space="preserve">Bu parametr əhatəliliyi artırmaqla, </w:t>
      </w:r>
      <w:r w:rsidR="007C2C61" w:rsidRPr="00C47DF2">
        <w:rPr>
          <w:rFonts w:ascii="Times New Roman" w:hAnsi="Times New Roman" w:cs="Times New Roman"/>
          <w:iCs/>
          <w:sz w:val="24"/>
          <w:szCs w:val="24"/>
          <w:lang w:val="en-US"/>
        </w:rPr>
        <w:t>f</w:t>
      </w:r>
      <w:r w:rsidR="007C2C61" w:rsidRPr="00C47DF2">
        <w:rPr>
          <w:rFonts w:ascii="Times New Roman" w:hAnsi="Times New Roman" w:cs="Times New Roman"/>
          <w:iCs/>
          <w:sz w:val="24"/>
          <w:szCs w:val="24"/>
        </w:rPr>
        <w:t>ırıldaqçılıq hallarını</w:t>
      </w:r>
      <w:r w:rsidR="000411C7" w:rsidRPr="00C47DF2">
        <w:rPr>
          <w:rFonts w:ascii="Times New Roman" w:hAnsi="Times New Roman" w:cs="Times New Roman"/>
          <w:iCs/>
          <w:sz w:val="24"/>
          <w:szCs w:val="24"/>
        </w:rPr>
        <w:t xml:space="preserve">n modeldəki dəyərini artırır. </w:t>
      </w:r>
      <w:r w:rsidR="00B435B2" w:rsidRPr="00C47DF2">
        <w:rPr>
          <w:rFonts w:ascii="Times New Roman" w:hAnsi="Times New Roman" w:cs="Times New Roman"/>
          <w:iCs/>
          <w:sz w:val="24"/>
          <w:szCs w:val="24"/>
        </w:rPr>
        <w:t>Beləliklə, model</w:t>
      </w:r>
      <w:r w:rsidR="005A7A77" w:rsidRPr="00C47DF2">
        <w:rPr>
          <w:rFonts w:ascii="Times New Roman" w:hAnsi="Times New Roman" w:cs="Times New Roman"/>
          <w:iCs/>
          <w:sz w:val="24"/>
          <w:szCs w:val="24"/>
        </w:rPr>
        <w:t xml:space="preserve"> müxtəlif</w:t>
      </w:r>
      <w:r w:rsidR="00B435B2" w:rsidRPr="00C47DF2">
        <w:rPr>
          <w:rFonts w:ascii="Times New Roman" w:hAnsi="Times New Roman" w:cs="Times New Roman"/>
          <w:iCs/>
          <w:sz w:val="24"/>
          <w:szCs w:val="24"/>
        </w:rPr>
        <w:t xml:space="preserve"> fırıldaqçılıq </w:t>
      </w:r>
      <w:r w:rsidR="005A7A77" w:rsidRPr="00C47DF2">
        <w:rPr>
          <w:rFonts w:ascii="Times New Roman" w:hAnsi="Times New Roman" w:cs="Times New Roman"/>
          <w:iCs/>
          <w:sz w:val="24"/>
          <w:szCs w:val="24"/>
        </w:rPr>
        <w:t xml:space="preserve">hallarını aşkarlamaq qabiliyyətinə malik olsa belə, bu </w:t>
      </w:r>
      <w:r w:rsidR="00650925" w:rsidRPr="00C47DF2">
        <w:rPr>
          <w:rFonts w:ascii="Times New Roman" w:hAnsi="Times New Roman" w:cs="Times New Roman"/>
          <w:iCs/>
          <w:sz w:val="24"/>
          <w:szCs w:val="24"/>
        </w:rPr>
        <w:t xml:space="preserve">aşağı dəqiqlik (precision) hesabına baş verir. </w:t>
      </w:r>
      <w:r w:rsidR="00783236" w:rsidRPr="00C47DF2">
        <w:rPr>
          <w:rFonts w:ascii="Times New Roman" w:hAnsi="Times New Roman" w:cs="Times New Roman"/>
          <w:iCs/>
          <w:sz w:val="24"/>
          <w:szCs w:val="24"/>
        </w:rPr>
        <w:t>D</w:t>
      </w:r>
      <w:r w:rsidR="00650925" w:rsidRPr="00C47DF2">
        <w:rPr>
          <w:rFonts w:ascii="Times New Roman" w:hAnsi="Times New Roman" w:cs="Times New Roman"/>
          <w:iCs/>
          <w:sz w:val="24"/>
          <w:szCs w:val="24"/>
        </w:rPr>
        <w:t xml:space="preserve">aha çox yanlış müsbətlər ortaya çıxır. </w:t>
      </w:r>
      <w:r w:rsidR="00BF6DD8" w:rsidRPr="00C47DF2">
        <w:rPr>
          <w:rFonts w:ascii="Times New Roman" w:hAnsi="Times New Roman" w:cs="Times New Roman"/>
          <w:iCs/>
          <w:sz w:val="24"/>
          <w:szCs w:val="24"/>
        </w:rPr>
        <w:t>Lakin</w:t>
      </w:r>
      <w:r w:rsidR="000D75E3" w:rsidRPr="00C47DF2">
        <w:rPr>
          <w:rFonts w:ascii="Times New Roman" w:hAnsi="Times New Roman" w:cs="Times New Roman"/>
          <w:iCs/>
          <w:sz w:val="24"/>
          <w:szCs w:val="24"/>
        </w:rPr>
        <w:t xml:space="preserve">, </w:t>
      </w:r>
      <w:r w:rsidR="00DF1F2C" w:rsidRPr="00C47DF2">
        <w:rPr>
          <w:rFonts w:ascii="Times New Roman" w:hAnsi="Times New Roman" w:cs="Times New Roman"/>
          <w:iCs/>
          <w:sz w:val="24"/>
          <w:szCs w:val="24"/>
        </w:rPr>
        <w:t xml:space="preserve">əhatəlilik və dəqiqlik </w:t>
      </w:r>
      <w:r w:rsidR="006123EC" w:rsidRPr="00C47DF2">
        <w:rPr>
          <w:rFonts w:ascii="Times New Roman" w:hAnsi="Times New Roman" w:cs="Times New Roman"/>
          <w:iCs/>
          <w:sz w:val="24"/>
          <w:szCs w:val="24"/>
        </w:rPr>
        <w:t xml:space="preserve">balanssız məlumat bazasında göstərici kimi kifayət etmir. Bunun üçün F1 göstəricisi </w:t>
      </w:r>
      <w:r w:rsidR="00030AE5" w:rsidRPr="00C47DF2">
        <w:rPr>
          <w:rFonts w:ascii="Times New Roman" w:hAnsi="Times New Roman" w:cs="Times New Roman"/>
          <w:iCs/>
          <w:sz w:val="24"/>
          <w:szCs w:val="24"/>
        </w:rPr>
        <w:t xml:space="preserve">əsas hesab olunur. </w:t>
      </w:r>
      <w:r w:rsidR="00140259" w:rsidRPr="00C47DF2">
        <w:rPr>
          <w:rFonts w:ascii="Times New Roman" w:hAnsi="Times New Roman" w:cs="Times New Roman"/>
          <w:iCs/>
          <w:sz w:val="24"/>
          <w:szCs w:val="24"/>
        </w:rPr>
        <w:t>F1 göstərici (F1 score)</w:t>
      </w:r>
      <w:r w:rsidR="00261ED9" w:rsidRPr="00C47DF2">
        <w:rPr>
          <w:rFonts w:ascii="Times New Roman" w:hAnsi="Times New Roman" w:cs="Times New Roman"/>
          <w:iCs/>
          <w:sz w:val="24"/>
          <w:szCs w:val="24"/>
        </w:rPr>
        <w:t xml:space="preserve"> yalnız hər iki göstərici (əh</w:t>
      </w:r>
      <w:r w:rsidR="00140CA8" w:rsidRPr="00C47DF2">
        <w:rPr>
          <w:rFonts w:ascii="Times New Roman" w:hAnsi="Times New Roman" w:cs="Times New Roman"/>
          <w:iCs/>
          <w:sz w:val="24"/>
          <w:szCs w:val="24"/>
        </w:rPr>
        <w:t xml:space="preserve">atəlilik və dəqiqlik) yüksək olduqda yüksək nəticə göstərir. </w:t>
      </w:r>
    </w:p>
    <w:p w14:paraId="54100504" w14:textId="344BBA7D" w:rsidR="009D66E0" w:rsidRDefault="00554618" w:rsidP="009E0B26">
      <w:pPr>
        <w:jc w:val="center"/>
        <w:rPr>
          <w:rFonts w:ascii="Times New Roman" w:hAnsi="Times New Roman" w:cs="Times New Roman"/>
          <w:iCs/>
          <w:sz w:val="24"/>
          <w:szCs w:val="24"/>
        </w:rPr>
      </w:pPr>
      <m:oMathPara>
        <m:oMath>
          <m:r>
            <w:rPr>
              <w:rFonts w:ascii="Cambria Math" w:hAnsi="Cambria Math" w:cs="Times New Roman"/>
              <w:sz w:val="24"/>
              <w:szCs w:val="24"/>
            </w:rPr>
            <m:t xml:space="preserve">F1 =2 * </m:t>
          </m:r>
          <m:f>
            <m:fPr>
              <m:ctrlPr>
                <w:rPr>
                  <w:rFonts w:ascii="Cambria Math" w:hAnsi="Cambria Math" w:cs="Times New Roman"/>
                  <w:i/>
                  <w:iCs/>
                  <w:sz w:val="24"/>
                  <w:szCs w:val="24"/>
                </w:rPr>
              </m:ctrlPr>
            </m:fPr>
            <m:num>
              <m:r>
                <w:rPr>
                  <w:rFonts w:ascii="Cambria Math" w:hAnsi="Cambria Math" w:cs="Times New Roman"/>
                  <w:sz w:val="24"/>
                  <w:szCs w:val="24"/>
                </w:rPr>
                <m:t xml:space="preserve">Dəqiqlik (precision) * Əhatəlilik (recall) </m:t>
              </m:r>
            </m:num>
            <m:den>
              <m:r>
                <w:rPr>
                  <w:rFonts w:ascii="Cambria Math" w:hAnsi="Cambria Math" w:cs="Times New Roman"/>
                  <w:sz w:val="24"/>
                  <w:szCs w:val="24"/>
                </w:rPr>
                <m:t>Dəqiqlik (precision) + Əhatəlilik (recall)</m:t>
              </m:r>
            </m:den>
          </m:f>
        </m:oMath>
      </m:oMathPara>
    </w:p>
    <w:p w14:paraId="59415131" w14:textId="4F15B490" w:rsidR="00783236" w:rsidRDefault="00CC423A" w:rsidP="008B1BE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Yuxarıda qeyd olunan düstura əsasən, əgər bir göstərici aşağı olarsa, </w:t>
      </w:r>
      <w:r w:rsidR="00B025F4">
        <w:rPr>
          <w:rFonts w:ascii="Times New Roman" w:hAnsi="Times New Roman" w:cs="Times New Roman"/>
          <w:iCs/>
          <w:sz w:val="24"/>
          <w:szCs w:val="24"/>
        </w:rPr>
        <w:t xml:space="preserve">F1 göstəricisi </w:t>
      </w:r>
      <w:r w:rsidR="00E474BD">
        <w:rPr>
          <w:rFonts w:ascii="Times New Roman" w:hAnsi="Times New Roman" w:cs="Times New Roman"/>
          <w:iCs/>
          <w:sz w:val="24"/>
          <w:szCs w:val="24"/>
        </w:rPr>
        <w:t>əsaslı dərəcədə aşağı nəticə göstərir.</w:t>
      </w:r>
      <w:r w:rsidR="007057EA">
        <w:rPr>
          <w:rFonts w:ascii="Times New Roman" w:hAnsi="Times New Roman" w:cs="Times New Roman"/>
          <w:iCs/>
          <w:sz w:val="24"/>
          <w:szCs w:val="24"/>
        </w:rPr>
        <w:t xml:space="preserve"> Bu isə modelin səmərəli işləyib işləmədiyini bilmək üçün əsas göstəricilərdən biri hesab olunur. </w:t>
      </w:r>
    </w:p>
    <w:p w14:paraId="27149CEB" w14:textId="6A9E2AEC" w:rsidR="007057EA" w:rsidRDefault="00C47DF2" w:rsidP="00D90FD3">
      <w:pPr>
        <w:spacing w:after="0"/>
        <w:jc w:val="both"/>
        <w:rPr>
          <w:rFonts w:ascii="Times New Roman" w:hAnsi="Times New Roman" w:cs="Times New Roman"/>
          <w:b/>
          <w:bCs/>
          <w:iCs/>
          <w:sz w:val="24"/>
          <w:szCs w:val="24"/>
        </w:rPr>
      </w:pPr>
      <w:r>
        <w:rPr>
          <w:rFonts w:ascii="Times New Roman" w:hAnsi="Times New Roman" w:cs="Times New Roman"/>
          <w:b/>
          <w:bCs/>
          <w:iCs/>
          <w:sz w:val="24"/>
          <w:szCs w:val="24"/>
        </w:rPr>
        <w:t xml:space="preserve">3.1. </w:t>
      </w:r>
      <w:r w:rsidR="00F26567" w:rsidRPr="00401341">
        <w:rPr>
          <w:rFonts w:ascii="Times New Roman" w:hAnsi="Times New Roman" w:cs="Times New Roman"/>
          <w:b/>
          <w:bCs/>
          <w:iCs/>
          <w:sz w:val="24"/>
          <w:szCs w:val="24"/>
        </w:rPr>
        <w:t xml:space="preserve">XGBOOST VƏ QRAF NEYRON ŞƏBƏKƏLƏRİ </w:t>
      </w:r>
    </w:p>
    <w:p w14:paraId="276DF37F" w14:textId="48893479" w:rsidR="000E3BE7" w:rsidRPr="000E3BE7" w:rsidRDefault="000E3BE7" w:rsidP="008B1BEF">
      <w:pPr>
        <w:spacing w:after="0" w:line="360" w:lineRule="auto"/>
        <w:ind w:firstLine="720"/>
        <w:jc w:val="both"/>
        <w:rPr>
          <w:rFonts w:ascii="Times New Roman" w:hAnsi="Times New Roman" w:cs="Times New Roman"/>
          <w:iCs/>
          <w:sz w:val="24"/>
          <w:szCs w:val="24"/>
        </w:rPr>
      </w:pPr>
      <w:r w:rsidRPr="000E3BE7">
        <w:rPr>
          <w:rFonts w:ascii="Times New Roman" w:hAnsi="Times New Roman" w:cs="Times New Roman"/>
          <w:iCs/>
          <w:sz w:val="24"/>
          <w:szCs w:val="24"/>
        </w:rPr>
        <w:t xml:space="preserve">NVIDIA </w:t>
      </w:r>
      <w:r>
        <w:rPr>
          <w:rFonts w:ascii="Times New Roman" w:hAnsi="Times New Roman" w:cs="Times New Roman"/>
          <w:iCs/>
          <w:sz w:val="24"/>
          <w:szCs w:val="24"/>
        </w:rPr>
        <w:t>tərəfindən paylaşılan bir məqalədə</w:t>
      </w:r>
      <w:r w:rsidRPr="000E3BE7">
        <w:rPr>
          <w:rFonts w:ascii="Times New Roman" w:hAnsi="Times New Roman" w:cs="Times New Roman"/>
          <w:iCs/>
          <w:sz w:val="24"/>
          <w:szCs w:val="24"/>
        </w:rPr>
        <w:t xml:space="preserve"> qeyd olunur ki, XGBoost kimi ənənəvi maşın öyrənməsi modelləri </w:t>
      </w:r>
      <w:r>
        <w:rPr>
          <w:rFonts w:ascii="Times New Roman" w:hAnsi="Times New Roman" w:cs="Times New Roman"/>
          <w:iCs/>
          <w:sz w:val="24"/>
          <w:szCs w:val="24"/>
        </w:rPr>
        <w:t>əməliyyat</w:t>
      </w:r>
      <w:r w:rsidRPr="000E3BE7">
        <w:rPr>
          <w:rFonts w:ascii="Times New Roman" w:hAnsi="Times New Roman" w:cs="Times New Roman"/>
          <w:iCs/>
          <w:sz w:val="24"/>
          <w:szCs w:val="24"/>
        </w:rPr>
        <w:t xml:space="preserve"> səviyyəsində fırıldaqçılığın aşkarlanmasında yüksək </w:t>
      </w:r>
      <w:r>
        <w:rPr>
          <w:rFonts w:ascii="Times New Roman" w:hAnsi="Times New Roman" w:cs="Times New Roman"/>
          <w:iCs/>
          <w:sz w:val="24"/>
          <w:szCs w:val="24"/>
        </w:rPr>
        <w:t>səmərəliliyə</w:t>
      </w:r>
      <w:r w:rsidRPr="000E3BE7">
        <w:rPr>
          <w:rFonts w:ascii="Times New Roman" w:hAnsi="Times New Roman" w:cs="Times New Roman"/>
          <w:iCs/>
          <w:sz w:val="24"/>
          <w:szCs w:val="24"/>
        </w:rPr>
        <w:t xml:space="preserve"> malik olsa da, əlaqəli və şəbəkə xarakterli fırıldaqçılıq sxemlərini tam şəkildə əhatə edə bilmir. Maliyyə fırıldaqçılığı adətən tək-tək əməliyyatlardan ibarət </w:t>
      </w:r>
      <w:r w:rsidR="000C0627">
        <w:rPr>
          <w:rFonts w:ascii="Times New Roman" w:hAnsi="Times New Roman" w:cs="Times New Roman"/>
          <w:iCs/>
          <w:sz w:val="24"/>
          <w:szCs w:val="24"/>
        </w:rPr>
        <w:t>olmur.</w:t>
      </w:r>
      <w:r w:rsidRPr="000E3BE7">
        <w:rPr>
          <w:rFonts w:ascii="Times New Roman" w:hAnsi="Times New Roman" w:cs="Times New Roman"/>
          <w:iCs/>
          <w:sz w:val="24"/>
          <w:szCs w:val="24"/>
        </w:rPr>
        <w:t xml:space="preserve"> </w:t>
      </w:r>
      <w:r w:rsidR="000C0627">
        <w:rPr>
          <w:rFonts w:ascii="Times New Roman" w:hAnsi="Times New Roman" w:cs="Times New Roman"/>
          <w:iCs/>
          <w:sz w:val="24"/>
          <w:szCs w:val="24"/>
        </w:rPr>
        <w:t>Bu adətən bir</w:t>
      </w:r>
      <w:r w:rsidRPr="000E3BE7">
        <w:rPr>
          <w:rFonts w:ascii="Times New Roman" w:hAnsi="Times New Roman" w:cs="Times New Roman"/>
          <w:iCs/>
          <w:sz w:val="24"/>
          <w:szCs w:val="24"/>
        </w:rPr>
        <w:t xml:space="preserve"> neçə hesab</w:t>
      </w:r>
      <w:r w:rsidR="000C0627">
        <w:rPr>
          <w:rFonts w:ascii="Times New Roman" w:hAnsi="Times New Roman" w:cs="Times New Roman"/>
          <w:iCs/>
          <w:sz w:val="24"/>
          <w:szCs w:val="24"/>
        </w:rPr>
        <w:t xml:space="preserve"> və şəxslər </w:t>
      </w:r>
      <w:r w:rsidRPr="000E3BE7">
        <w:rPr>
          <w:rFonts w:ascii="Times New Roman" w:hAnsi="Times New Roman" w:cs="Times New Roman"/>
          <w:iCs/>
          <w:sz w:val="24"/>
          <w:szCs w:val="24"/>
        </w:rPr>
        <w:t>arasında koordinasiyalı fəaliyyət formasında baş verir. Bu boşluğu doldurmaq üçün məqalə Qraf Neyron Şəbəkələrini (Graph Neural Networks – GNN) təqdim edir. GNN-lər tranzaksiyaları əlaqəli qraf strukturu kimi modelləşdirərək ənənəvi modellərin görə bilmədiyi gizli əlaqələri üzə çıxarır və bu, mürəkkəb fırıldaqçılıq sxemlərinin aşkarlanmasını əhəmiyyətli dərəcədə gücləndirir</w:t>
      </w:r>
      <w:r w:rsidR="00DA12F6">
        <w:rPr>
          <w:rFonts w:ascii="Times New Roman" w:hAnsi="Times New Roman" w:cs="Times New Roman"/>
          <w:iCs/>
          <w:sz w:val="24"/>
          <w:szCs w:val="24"/>
        </w:rPr>
        <w:t xml:space="preserve"> </w:t>
      </w:r>
      <w:r w:rsidR="005473AB" w:rsidRPr="005473AB">
        <w:rPr>
          <w:rFonts w:ascii="Times New Roman" w:hAnsi="Times New Roman" w:cs="Times New Roman"/>
          <w:iCs/>
          <w:sz w:val="24"/>
          <w:szCs w:val="24"/>
        </w:rPr>
        <w:t>(Naim et al., 2025)</w:t>
      </w:r>
      <w:r w:rsidRPr="000E3BE7">
        <w:rPr>
          <w:rFonts w:ascii="Times New Roman" w:hAnsi="Times New Roman" w:cs="Times New Roman"/>
          <w:iCs/>
          <w:sz w:val="24"/>
          <w:szCs w:val="24"/>
        </w:rPr>
        <w:t>.</w:t>
      </w:r>
    </w:p>
    <w:p w14:paraId="40232694" w14:textId="6EA48A61" w:rsidR="000E3BE7" w:rsidRDefault="000E3BE7" w:rsidP="008B1BEF">
      <w:pPr>
        <w:spacing w:after="0" w:line="360" w:lineRule="auto"/>
        <w:ind w:firstLine="720"/>
        <w:jc w:val="both"/>
        <w:rPr>
          <w:rFonts w:ascii="Times New Roman" w:hAnsi="Times New Roman" w:cs="Times New Roman"/>
          <w:iCs/>
          <w:sz w:val="24"/>
          <w:szCs w:val="24"/>
        </w:rPr>
      </w:pPr>
      <w:r w:rsidRPr="000E3BE7">
        <w:rPr>
          <w:rFonts w:ascii="Times New Roman" w:hAnsi="Times New Roman" w:cs="Times New Roman"/>
          <w:iCs/>
          <w:sz w:val="24"/>
          <w:szCs w:val="24"/>
        </w:rPr>
        <w:lastRenderedPageBreak/>
        <w:t xml:space="preserve">GNN-lər qraf əsaslı </w:t>
      </w:r>
      <w:r w:rsidR="00DA12F6">
        <w:rPr>
          <w:rFonts w:ascii="Times New Roman" w:hAnsi="Times New Roman" w:cs="Times New Roman"/>
          <w:iCs/>
          <w:sz w:val="24"/>
          <w:szCs w:val="24"/>
        </w:rPr>
        <w:t>vektor təsvir</w:t>
      </w:r>
      <w:r w:rsidRPr="000E3BE7">
        <w:rPr>
          <w:rFonts w:ascii="Times New Roman" w:hAnsi="Times New Roman" w:cs="Times New Roman"/>
          <w:iCs/>
          <w:sz w:val="24"/>
          <w:szCs w:val="24"/>
        </w:rPr>
        <w:t>lər yaradır və bu</w:t>
      </w:r>
      <w:r w:rsidR="00DA12F6">
        <w:rPr>
          <w:rFonts w:ascii="Times New Roman" w:hAnsi="Times New Roman" w:cs="Times New Roman"/>
          <w:iCs/>
          <w:sz w:val="24"/>
          <w:szCs w:val="24"/>
        </w:rPr>
        <w:t xml:space="preserve">nlar </w:t>
      </w:r>
      <w:r w:rsidRPr="000E3BE7">
        <w:rPr>
          <w:rFonts w:ascii="Times New Roman" w:hAnsi="Times New Roman" w:cs="Times New Roman"/>
          <w:iCs/>
          <w:sz w:val="24"/>
          <w:szCs w:val="24"/>
        </w:rPr>
        <w:t xml:space="preserve">XGBoost modelinə giriş dəyişənləri kimi ötürülür. Beləliklə, GNN-lərin əlaqə əsaslı analitik gücü XGBoost-un sürətli, izaholunan və miqyaslana bilən təsnifat imkanları ilə birləşdirilir. Nəticədə daha yüksək </w:t>
      </w:r>
      <w:r w:rsidR="00383D58">
        <w:rPr>
          <w:rFonts w:ascii="Times New Roman" w:hAnsi="Times New Roman" w:cs="Times New Roman"/>
          <w:iCs/>
          <w:sz w:val="24"/>
          <w:szCs w:val="24"/>
        </w:rPr>
        <w:t>əhatəlilik</w:t>
      </w:r>
      <w:r w:rsidRPr="000E3BE7">
        <w:rPr>
          <w:rFonts w:ascii="Times New Roman" w:hAnsi="Times New Roman" w:cs="Times New Roman"/>
          <w:iCs/>
          <w:sz w:val="24"/>
          <w:szCs w:val="24"/>
        </w:rPr>
        <w:t xml:space="preserve"> (recall), daha az yalnış pozitiv və real vaxt rejimində daha </w:t>
      </w:r>
      <w:r w:rsidR="00383D58">
        <w:rPr>
          <w:rFonts w:ascii="Times New Roman" w:hAnsi="Times New Roman" w:cs="Times New Roman"/>
          <w:iCs/>
          <w:sz w:val="24"/>
          <w:szCs w:val="24"/>
        </w:rPr>
        <w:t>səmərəli</w:t>
      </w:r>
      <w:r w:rsidRPr="000E3BE7">
        <w:rPr>
          <w:rFonts w:ascii="Times New Roman" w:hAnsi="Times New Roman" w:cs="Times New Roman"/>
          <w:iCs/>
          <w:sz w:val="24"/>
          <w:szCs w:val="24"/>
        </w:rPr>
        <w:t xml:space="preserve"> fırıldaqçılıq nəzarəti əldə olunur. Məqalə göstərir ki, XGBoost bu sistemlərdə əvəz edilmir, əksinə qraf əsaslı dərin öyrənmə ilə gücləndirilmiş əsas model rolunu oynayır</w:t>
      </w:r>
      <w:r w:rsidR="00DA12F6">
        <w:rPr>
          <w:rFonts w:ascii="Times New Roman" w:hAnsi="Times New Roman" w:cs="Times New Roman"/>
          <w:iCs/>
          <w:sz w:val="24"/>
          <w:szCs w:val="24"/>
        </w:rPr>
        <w:t xml:space="preserve"> </w:t>
      </w:r>
      <w:r w:rsidR="005473AB" w:rsidRPr="005473AB">
        <w:rPr>
          <w:rFonts w:ascii="Times New Roman" w:hAnsi="Times New Roman" w:cs="Times New Roman"/>
          <w:iCs/>
          <w:sz w:val="24"/>
          <w:szCs w:val="24"/>
        </w:rPr>
        <w:t>(Naim et al., 2025)</w:t>
      </w:r>
      <w:r w:rsidRPr="000E3BE7">
        <w:rPr>
          <w:rFonts w:ascii="Times New Roman" w:hAnsi="Times New Roman" w:cs="Times New Roman"/>
          <w:iCs/>
          <w:sz w:val="24"/>
          <w:szCs w:val="24"/>
        </w:rPr>
        <w:t>.</w:t>
      </w:r>
    </w:p>
    <w:p w14:paraId="25ECBEAD" w14:textId="1D4906C2" w:rsidR="002D5F5D" w:rsidRDefault="002D5F5D" w:rsidP="00041DDB">
      <w:pPr>
        <w:jc w:val="both"/>
        <w:rPr>
          <w:rFonts w:ascii="Times New Roman" w:hAnsi="Times New Roman" w:cs="Times New Roman"/>
          <w:b/>
          <w:bCs/>
          <w:iCs/>
          <w:sz w:val="24"/>
          <w:szCs w:val="24"/>
        </w:rPr>
      </w:pPr>
      <w:r>
        <w:rPr>
          <w:rFonts w:ascii="Times New Roman" w:hAnsi="Times New Roman" w:cs="Times New Roman"/>
          <w:b/>
          <w:bCs/>
          <w:iCs/>
          <w:sz w:val="24"/>
          <w:szCs w:val="24"/>
        </w:rPr>
        <w:drawing>
          <wp:inline distT="0" distB="0" distL="0" distR="0" wp14:anchorId="3224809E" wp14:editId="5EF9054A">
            <wp:extent cx="5814646" cy="3248025"/>
            <wp:effectExtent l="0" t="0" r="0" b="0"/>
            <wp:docPr id="11206520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4092" cy="3258887"/>
                    </a:xfrm>
                    <a:prstGeom prst="rect">
                      <a:avLst/>
                    </a:prstGeom>
                    <a:noFill/>
                  </pic:spPr>
                </pic:pic>
              </a:graphicData>
            </a:graphic>
          </wp:inline>
        </w:drawing>
      </w:r>
    </w:p>
    <w:p w14:paraId="09569810" w14:textId="4712FB78" w:rsidR="00D32602" w:rsidRPr="00D32602" w:rsidRDefault="00D32602" w:rsidP="003E47E4">
      <w:pPr>
        <w:spacing w:after="0"/>
        <w:jc w:val="both"/>
        <w:rPr>
          <w:rFonts w:ascii="Times New Roman" w:hAnsi="Times New Roman" w:cs="Times New Roman"/>
          <w:iCs/>
          <w:sz w:val="24"/>
          <w:szCs w:val="24"/>
        </w:rPr>
      </w:pPr>
      <w:r w:rsidRPr="003743BD">
        <w:rPr>
          <w:rFonts w:ascii="Times New Roman" w:hAnsi="Times New Roman" w:cs="Times New Roman"/>
          <w:b/>
          <w:bCs/>
          <w:iCs/>
          <w:sz w:val="24"/>
          <w:szCs w:val="24"/>
        </w:rPr>
        <w:t>Şəkil 1:</w:t>
      </w:r>
      <w:r>
        <w:rPr>
          <w:rFonts w:ascii="Times New Roman" w:hAnsi="Times New Roman" w:cs="Times New Roman"/>
          <w:iCs/>
          <w:sz w:val="24"/>
          <w:szCs w:val="24"/>
        </w:rPr>
        <w:t xml:space="preserve"> </w:t>
      </w:r>
      <w:r w:rsidRPr="000E5B59">
        <w:rPr>
          <w:rFonts w:ascii="Times New Roman" w:hAnsi="Times New Roman" w:cs="Times New Roman"/>
          <w:iCs/>
          <w:sz w:val="24"/>
          <w:szCs w:val="24"/>
        </w:rPr>
        <w:t>Qraf əsaslı və GNN-lə gücləndirilmiş fırıldaqçılıq aşkarlama sistemlərində istifadə olunan maliyyə subyektləri və onların əlaqələrinin konseptual təsviri</w:t>
      </w:r>
    </w:p>
    <w:p w14:paraId="01A79867" w14:textId="1E79FA0A" w:rsidR="000E5B59" w:rsidRDefault="000E5B59" w:rsidP="00041DDB">
      <w:pPr>
        <w:jc w:val="both"/>
        <w:rPr>
          <w:rFonts w:ascii="Times New Roman" w:hAnsi="Times New Roman" w:cs="Times New Roman"/>
          <w:iCs/>
          <w:sz w:val="24"/>
          <w:szCs w:val="24"/>
        </w:rPr>
      </w:pPr>
      <w:r>
        <w:rPr>
          <w:rFonts w:ascii="Times New Roman" w:hAnsi="Times New Roman" w:cs="Times New Roman"/>
          <w:b/>
          <w:bCs/>
          <w:iCs/>
          <w:sz w:val="24"/>
          <w:szCs w:val="24"/>
        </w:rPr>
        <w:t xml:space="preserve">Mənbə: </w:t>
      </w:r>
      <w:hyperlink r:id="rId11" w:history="1">
        <w:r w:rsidR="003735C0" w:rsidRPr="001405FB">
          <w:rPr>
            <w:rStyle w:val="Hyperlink"/>
            <w:rFonts w:ascii="Times New Roman" w:hAnsi="Times New Roman" w:cs="Times New Roman"/>
            <w:iCs/>
            <w:sz w:val="24"/>
            <w:szCs w:val="24"/>
          </w:rPr>
          <w:t>https://www.slideteam.net/financial-fraud-detection-graph-analytics-model.html</w:t>
        </w:r>
      </w:hyperlink>
      <w:r w:rsidR="003735C0">
        <w:rPr>
          <w:rFonts w:ascii="Times New Roman" w:hAnsi="Times New Roman" w:cs="Times New Roman"/>
          <w:iCs/>
          <w:sz w:val="24"/>
          <w:szCs w:val="24"/>
        </w:rPr>
        <w:t xml:space="preserve"> </w:t>
      </w:r>
      <w:r w:rsidR="003743BD">
        <w:rPr>
          <w:rFonts w:ascii="Times New Roman" w:hAnsi="Times New Roman" w:cs="Times New Roman"/>
          <w:iCs/>
          <w:sz w:val="24"/>
          <w:szCs w:val="24"/>
        </w:rPr>
        <w:t xml:space="preserve">- Şəkil Nano Banana modeli vasitəsilə tərcümə edilərək generasiya edilmişdir. </w:t>
      </w:r>
    </w:p>
    <w:p w14:paraId="5AE70C33" w14:textId="631958CF" w:rsidR="007F1CC2" w:rsidRPr="007F1CC2" w:rsidRDefault="007F1CC2" w:rsidP="008B1BE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Şəkil</w:t>
      </w:r>
      <w:r w:rsidR="00F20990">
        <w:rPr>
          <w:rFonts w:ascii="Times New Roman" w:hAnsi="Times New Roman" w:cs="Times New Roman"/>
          <w:iCs/>
          <w:sz w:val="24"/>
          <w:szCs w:val="24"/>
        </w:rPr>
        <w:t xml:space="preserve"> 1-də</w:t>
      </w:r>
      <w:r w:rsidRPr="007F1CC2">
        <w:rPr>
          <w:rFonts w:ascii="Times New Roman" w:hAnsi="Times New Roman" w:cs="Times New Roman"/>
          <w:iCs/>
          <w:sz w:val="24"/>
          <w:szCs w:val="24"/>
        </w:rPr>
        <w:t xml:space="preserve"> düyünlər bank hesabları, kredit kartları, telefon nömrələri, sosial sığorta nömrələri (SSN), ünvanlar və sintetik şəxsiyyətlər kimi maliyyə subyektlərini, kənarlar isə bu subyektlər arasında mövcud olan əlaqələri (paylaşılan məlumatlar və ya maliyyə münasibətləri) təmsil edir. Vizual struktur bir neçə hesabın və şəxsiyyətin dolayı yollarla eyni atributlar üzərindən əlaqələndiyini göstərərək sintetik şəxsiyyət fırıldaqçılığı və koordinasiyalı təminatsız kredit sui-istifadəsi kimi mürəkkəb risk nümunələrini üzə çıxarır.</w:t>
      </w:r>
    </w:p>
    <w:p w14:paraId="0ECEF611" w14:textId="710777FB" w:rsidR="003743BD" w:rsidRDefault="007F1CC2" w:rsidP="008B1BEF">
      <w:pPr>
        <w:spacing w:after="0" w:line="360" w:lineRule="auto"/>
        <w:ind w:firstLine="720"/>
        <w:jc w:val="both"/>
        <w:rPr>
          <w:rFonts w:ascii="Times New Roman" w:hAnsi="Times New Roman" w:cs="Times New Roman"/>
          <w:iCs/>
          <w:sz w:val="24"/>
          <w:szCs w:val="24"/>
        </w:rPr>
      </w:pPr>
      <w:r w:rsidRPr="007F1CC2">
        <w:rPr>
          <w:rFonts w:ascii="Times New Roman" w:hAnsi="Times New Roman" w:cs="Times New Roman"/>
          <w:iCs/>
          <w:sz w:val="24"/>
          <w:szCs w:val="24"/>
        </w:rPr>
        <w:t xml:space="preserve">Bu şəkil birbaşa neyron şəbəkəni təsvir etməsə də, Qraf Neyron Şəbəkələrinin (GNN) işləmə məntiqi ilə uyğun gəlir. GNN yanaşmasında hər bir düyün qonşu düyünlərdən məlumat toplayaraq əlaqə əsaslı risk siqnallarını öyrənir. Məsələn, eyni telefon nömrəsi və ya ünvanla </w:t>
      </w:r>
      <w:r w:rsidRPr="007F1CC2">
        <w:rPr>
          <w:rFonts w:ascii="Times New Roman" w:hAnsi="Times New Roman" w:cs="Times New Roman"/>
          <w:iCs/>
          <w:sz w:val="24"/>
          <w:szCs w:val="24"/>
        </w:rPr>
        <w:lastRenderedPageBreak/>
        <w:t>əlaqəli bir neçə hesabın mövcudluğu yüksək fırıldaqçılıq riski göstəricisi kimi modelləşdirilə bilər. Nəticədə əldə olunan düyünlərin vektor təsvirləri (embeddings) sonrakı emal mərhələsində XGBoost kimi təsnifat modellərinə ötürülərək fırıldaqçılığın daha dəqiq aşkarlanmasına imkan yaradır.</w:t>
      </w:r>
    </w:p>
    <w:p w14:paraId="081E193B" w14:textId="2A94636D" w:rsidR="00D51C60" w:rsidRDefault="00C47DF2" w:rsidP="00ED1CFA">
      <w:pPr>
        <w:spacing w:after="0"/>
        <w:jc w:val="both"/>
        <w:rPr>
          <w:rFonts w:ascii="Times New Roman" w:hAnsi="Times New Roman" w:cs="Times New Roman"/>
          <w:b/>
          <w:bCs/>
          <w:iCs/>
          <w:sz w:val="24"/>
          <w:szCs w:val="24"/>
        </w:rPr>
      </w:pPr>
      <w:r>
        <w:rPr>
          <w:rFonts w:ascii="Times New Roman" w:hAnsi="Times New Roman" w:cs="Times New Roman"/>
          <w:b/>
          <w:bCs/>
          <w:iCs/>
          <w:sz w:val="24"/>
          <w:szCs w:val="24"/>
        </w:rPr>
        <w:t xml:space="preserve">3.2. </w:t>
      </w:r>
      <w:r w:rsidR="00321122" w:rsidRPr="00AA40F5">
        <w:rPr>
          <w:rFonts w:ascii="Times New Roman" w:hAnsi="Times New Roman" w:cs="Times New Roman"/>
          <w:b/>
          <w:bCs/>
          <w:iCs/>
          <w:sz w:val="24"/>
          <w:szCs w:val="24"/>
        </w:rPr>
        <w:t>XGBOOST V</w:t>
      </w:r>
      <w:r w:rsidR="00321122" w:rsidRPr="00BF0E1D">
        <w:rPr>
          <w:rFonts w:ascii="Times New Roman" w:hAnsi="Times New Roman" w:cs="Times New Roman"/>
          <w:b/>
          <w:bCs/>
          <w:iCs/>
          <w:sz w:val="24"/>
          <w:szCs w:val="24"/>
        </w:rPr>
        <w:t>Ə K-SMOTEENN</w:t>
      </w:r>
    </w:p>
    <w:p w14:paraId="40401102" w14:textId="0C177F7F" w:rsidR="00BF0E1D" w:rsidRDefault="00871452" w:rsidP="008B1BEF">
      <w:pPr>
        <w:spacing w:after="0" w:line="360" w:lineRule="auto"/>
        <w:ind w:firstLine="720"/>
        <w:jc w:val="both"/>
        <w:rPr>
          <w:rFonts w:ascii="Times New Roman" w:hAnsi="Times New Roman" w:cs="Times New Roman"/>
          <w:iCs/>
          <w:sz w:val="24"/>
          <w:szCs w:val="24"/>
        </w:rPr>
      </w:pPr>
      <w:r w:rsidRPr="00871452">
        <w:rPr>
          <w:rFonts w:ascii="Times New Roman" w:hAnsi="Times New Roman" w:cs="Times New Roman"/>
          <w:iCs/>
          <w:sz w:val="24"/>
          <w:szCs w:val="24"/>
        </w:rPr>
        <w:t>K-SMOTEENN sinif balanssızlığı problemini həll etmək üçün K-means klasterləşdirməni, SMOTE əsaslı sintetik nümunə yaradılmasını və Edited Nearest Neighbors (ENN) ilə</w:t>
      </w:r>
      <w:r w:rsidR="00E862C4">
        <w:rPr>
          <w:rFonts w:ascii="Times New Roman" w:hAnsi="Times New Roman" w:cs="Times New Roman"/>
          <w:iCs/>
          <w:sz w:val="24"/>
          <w:szCs w:val="24"/>
        </w:rPr>
        <w:t xml:space="preserve"> mo</w:t>
      </w:r>
      <w:r w:rsidR="0083587D">
        <w:rPr>
          <w:rFonts w:ascii="Times New Roman" w:hAnsi="Times New Roman" w:cs="Times New Roman"/>
          <w:iCs/>
          <w:sz w:val="24"/>
          <w:szCs w:val="24"/>
        </w:rPr>
        <w:t>deldə</w:t>
      </w:r>
      <w:r w:rsidRPr="00871452">
        <w:rPr>
          <w:rFonts w:ascii="Times New Roman" w:hAnsi="Times New Roman" w:cs="Times New Roman"/>
          <w:iCs/>
          <w:sz w:val="24"/>
          <w:szCs w:val="24"/>
        </w:rPr>
        <w:t xml:space="preserve"> səs-küyün təmizlənməsini birləşdirən hibrid resampling metodudur. Bu yanaşma azlıq sinfinin (fırıldaq əməliyyatlarının) təmsilolunmasını artırmaqla yanaşı, yanlış və qeyri-reprezentativ nümunələri aradan qaldıraraq modelin ümumiləşmə qabiliyyətini gücləndirir</w:t>
      </w:r>
      <w:r w:rsidR="002D6428">
        <w:rPr>
          <w:rFonts w:ascii="Times New Roman" w:hAnsi="Times New Roman" w:cs="Times New Roman"/>
          <w:iCs/>
          <w:sz w:val="24"/>
          <w:szCs w:val="24"/>
        </w:rPr>
        <w:t xml:space="preserve"> </w:t>
      </w:r>
      <w:r w:rsidR="00A37592" w:rsidRPr="00A37592">
        <w:rPr>
          <w:rFonts w:ascii="Times New Roman" w:hAnsi="Times New Roman" w:cs="Times New Roman"/>
          <w:iCs/>
          <w:sz w:val="24"/>
          <w:szCs w:val="24"/>
        </w:rPr>
        <w:t>(Damanik &amp; Liu, 2025)</w:t>
      </w:r>
      <w:r w:rsidRPr="00871452">
        <w:rPr>
          <w:rFonts w:ascii="Times New Roman" w:hAnsi="Times New Roman" w:cs="Times New Roman"/>
          <w:iCs/>
          <w:sz w:val="24"/>
          <w:szCs w:val="24"/>
        </w:rPr>
        <w:t>.</w:t>
      </w:r>
      <w:r w:rsidR="00F74294">
        <w:rPr>
          <w:rFonts w:ascii="Times New Roman" w:hAnsi="Times New Roman" w:cs="Times New Roman"/>
          <w:iCs/>
          <w:sz w:val="24"/>
          <w:szCs w:val="24"/>
        </w:rPr>
        <w:t xml:space="preserve"> </w:t>
      </w:r>
      <w:r w:rsidR="00A31013" w:rsidRPr="00A31013">
        <w:rPr>
          <w:rFonts w:ascii="Times New Roman" w:hAnsi="Times New Roman" w:cs="Times New Roman"/>
          <w:iCs/>
          <w:sz w:val="24"/>
          <w:szCs w:val="24"/>
        </w:rPr>
        <w:t>Son tədqiqatlar göstərir ki, XGBoost fırıldaqçılığın aşkarlanmasında yüksək</w:t>
      </w:r>
      <w:r w:rsidR="00A31013">
        <w:rPr>
          <w:rFonts w:ascii="Times New Roman" w:hAnsi="Times New Roman" w:cs="Times New Roman"/>
          <w:iCs/>
          <w:sz w:val="24"/>
          <w:szCs w:val="24"/>
        </w:rPr>
        <w:t xml:space="preserve"> əhatəlilik</w:t>
      </w:r>
      <w:r w:rsidR="00A31013" w:rsidRPr="00A31013">
        <w:rPr>
          <w:rFonts w:ascii="Times New Roman" w:hAnsi="Times New Roman" w:cs="Times New Roman"/>
          <w:iCs/>
          <w:sz w:val="24"/>
          <w:szCs w:val="24"/>
        </w:rPr>
        <w:t xml:space="preserve"> </w:t>
      </w:r>
      <w:r w:rsidR="00A31013">
        <w:rPr>
          <w:rFonts w:ascii="Times New Roman" w:hAnsi="Times New Roman" w:cs="Times New Roman"/>
          <w:iCs/>
          <w:sz w:val="24"/>
          <w:szCs w:val="24"/>
        </w:rPr>
        <w:t>(</w:t>
      </w:r>
      <w:r w:rsidR="00A31013" w:rsidRPr="00A31013">
        <w:rPr>
          <w:rFonts w:ascii="Times New Roman" w:hAnsi="Times New Roman" w:cs="Times New Roman"/>
          <w:iCs/>
          <w:sz w:val="24"/>
          <w:szCs w:val="24"/>
        </w:rPr>
        <w:t>recall</w:t>
      </w:r>
      <w:r w:rsidR="00A31013">
        <w:rPr>
          <w:rFonts w:ascii="Times New Roman" w:hAnsi="Times New Roman" w:cs="Times New Roman"/>
          <w:iCs/>
          <w:sz w:val="24"/>
          <w:szCs w:val="24"/>
        </w:rPr>
        <w:t>)</w:t>
      </w:r>
      <w:r w:rsidR="00A31013" w:rsidRPr="00A31013">
        <w:rPr>
          <w:rFonts w:ascii="Times New Roman" w:hAnsi="Times New Roman" w:cs="Times New Roman"/>
          <w:iCs/>
          <w:sz w:val="24"/>
          <w:szCs w:val="24"/>
        </w:rPr>
        <w:t xml:space="preserve"> əldə etsə də, ciddi sinif balanssızlığı şəraitində</w:t>
      </w:r>
      <w:r w:rsidR="00A31013">
        <w:rPr>
          <w:rFonts w:ascii="Times New Roman" w:hAnsi="Times New Roman" w:cs="Times New Roman"/>
          <w:iCs/>
          <w:sz w:val="24"/>
          <w:szCs w:val="24"/>
        </w:rPr>
        <w:t xml:space="preserve"> dəqiqlik</w:t>
      </w:r>
      <w:r w:rsidR="00A31013" w:rsidRPr="00A31013">
        <w:rPr>
          <w:rFonts w:ascii="Times New Roman" w:hAnsi="Times New Roman" w:cs="Times New Roman"/>
          <w:iCs/>
          <w:sz w:val="24"/>
          <w:szCs w:val="24"/>
        </w:rPr>
        <w:t xml:space="preserve"> </w:t>
      </w:r>
      <w:r w:rsidR="00A31013">
        <w:rPr>
          <w:rFonts w:ascii="Times New Roman" w:hAnsi="Times New Roman" w:cs="Times New Roman"/>
          <w:iCs/>
          <w:sz w:val="24"/>
          <w:szCs w:val="24"/>
        </w:rPr>
        <w:t>(</w:t>
      </w:r>
      <w:r w:rsidR="00A31013" w:rsidRPr="00A31013">
        <w:rPr>
          <w:rFonts w:ascii="Times New Roman" w:hAnsi="Times New Roman" w:cs="Times New Roman"/>
          <w:iCs/>
          <w:sz w:val="24"/>
          <w:szCs w:val="24"/>
        </w:rPr>
        <w:t>precision</w:t>
      </w:r>
      <w:r w:rsidR="00A31013">
        <w:rPr>
          <w:rFonts w:ascii="Times New Roman" w:hAnsi="Times New Roman" w:cs="Times New Roman"/>
          <w:iCs/>
          <w:sz w:val="24"/>
          <w:szCs w:val="24"/>
        </w:rPr>
        <w:t>)</w:t>
      </w:r>
      <w:r w:rsidR="00A31013" w:rsidRPr="00A31013">
        <w:rPr>
          <w:rFonts w:ascii="Times New Roman" w:hAnsi="Times New Roman" w:cs="Times New Roman"/>
          <w:iCs/>
          <w:sz w:val="24"/>
          <w:szCs w:val="24"/>
        </w:rPr>
        <w:t xml:space="preserve"> göstəricisi zəifləyir. Damanik və Liu (2025) bu məhdudiyyəti empirik şəkildə təsdiqləyərək, K-SMOTEENN ilə gücləndirilmiş stacking ensemble modellərinin precision–recall balansını əhəmiyyətli dərəcədə yaxşılaşdırdığını nümayiş etdirir. Bu nəticələr XGBoost-un təkbaşına deyil, daha geniş və hibrid aşkarlama arxitekturaları daxilində daha </w:t>
      </w:r>
      <w:r w:rsidR="00A425C6">
        <w:rPr>
          <w:rFonts w:ascii="Times New Roman" w:hAnsi="Times New Roman" w:cs="Times New Roman"/>
          <w:iCs/>
          <w:sz w:val="24"/>
          <w:szCs w:val="24"/>
        </w:rPr>
        <w:t>səmərəli</w:t>
      </w:r>
      <w:r w:rsidR="00A31013" w:rsidRPr="00A31013">
        <w:rPr>
          <w:rFonts w:ascii="Times New Roman" w:hAnsi="Times New Roman" w:cs="Times New Roman"/>
          <w:iCs/>
          <w:sz w:val="24"/>
          <w:szCs w:val="24"/>
        </w:rPr>
        <w:t xml:space="preserve"> olduğunu göstərir.</w:t>
      </w:r>
    </w:p>
    <w:p w14:paraId="54993013" w14:textId="1AEC9D86" w:rsidR="00852A72" w:rsidRDefault="00484D02" w:rsidP="003A036B">
      <w:pPr>
        <w:spacing w:after="0"/>
        <w:jc w:val="both"/>
        <w:rPr>
          <w:rFonts w:ascii="Times New Roman" w:hAnsi="Times New Roman" w:cs="Times New Roman"/>
          <w:b/>
          <w:bCs/>
          <w:iCs/>
          <w:sz w:val="24"/>
          <w:szCs w:val="24"/>
        </w:rPr>
      </w:pPr>
      <w:r w:rsidRPr="00484D02">
        <w:rPr>
          <w:rFonts w:ascii="Times New Roman" w:hAnsi="Times New Roman" w:cs="Times New Roman"/>
          <w:b/>
          <w:bCs/>
          <w:iCs/>
          <w:sz w:val="24"/>
          <w:szCs w:val="24"/>
        </w:rPr>
        <w:t>C</w:t>
      </w:r>
      <w:r>
        <w:rPr>
          <w:rFonts w:ascii="Times New Roman" w:hAnsi="Times New Roman" w:cs="Times New Roman"/>
          <w:b/>
          <w:bCs/>
          <w:iCs/>
          <w:sz w:val="24"/>
          <w:szCs w:val="24"/>
        </w:rPr>
        <w:t>ədvəl</w:t>
      </w:r>
      <w:r w:rsidRPr="00484D02">
        <w:rPr>
          <w:rFonts w:ascii="Times New Roman" w:hAnsi="Times New Roman" w:cs="Times New Roman"/>
          <w:b/>
          <w:bCs/>
          <w:iCs/>
          <w:sz w:val="24"/>
          <w:szCs w:val="24"/>
        </w:rPr>
        <w:t xml:space="preserve"> 1. </w:t>
      </w:r>
      <w:r w:rsidRPr="00A95240">
        <w:rPr>
          <w:rFonts w:ascii="Times New Roman" w:hAnsi="Times New Roman" w:cs="Times New Roman"/>
          <w:iCs/>
          <w:sz w:val="24"/>
          <w:szCs w:val="24"/>
        </w:rPr>
        <w:t>Xüsusiyyət konstruksiyası və K-SMOTEENN tətbiq edilmədən əldə olunan performans göstəriciləri</w:t>
      </w:r>
    </w:p>
    <w:tbl>
      <w:tblPr>
        <w:tblStyle w:val="TableGrid"/>
        <w:tblW w:w="0" w:type="auto"/>
        <w:tblLook w:val="04A0" w:firstRow="1" w:lastRow="0" w:firstColumn="1" w:lastColumn="0" w:noHBand="0" w:noVBand="1"/>
      </w:tblPr>
      <w:tblGrid>
        <w:gridCol w:w="1333"/>
        <w:gridCol w:w="1350"/>
        <w:gridCol w:w="1331"/>
        <w:gridCol w:w="1335"/>
        <w:gridCol w:w="1336"/>
        <w:gridCol w:w="1334"/>
        <w:gridCol w:w="1331"/>
      </w:tblGrid>
      <w:tr w:rsidR="00C8184C" w14:paraId="30D5EE01" w14:textId="77777777" w:rsidTr="00B2583A">
        <w:tc>
          <w:tcPr>
            <w:tcW w:w="1335" w:type="dxa"/>
          </w:tcPr>
          <w:p w14:paraId="7FEFEA7D" w14:textId="37727BFC" w:rsidR="00B2583A" w:rsidRDefault="00B2583A" w:rsidP="007F1CC2">
            <w:pPr>
              <w:jc w:val="both"/>
              <w:rPr>
                <w:rFonts w:ascii="Times New Roman" w:hAnsi="Times New Roman" w:cs="Times New Roman"/>
                <w:b/>
                <w:bCs/>
                <w:iCs/>
                <w:sz w:val="24"/>
                <w:szCs w:val="24"/>
              </w:rPr>
            </w:pPr>
            <w:r>
              <w:rPr>
                <w:rFonts w:ascii="Times New Roman" w:hAnsi="Times New Roman" w:cs="Times New Roman"/>
                <w:b/>
                <w:bCs/>
                <w:iCs/>
                <w:sz w:val="24"/>
                <w:szCs w:val="24"/>
              </w:rPr>
              <w:t>Model</w:t>
            </w:r>
          </w:p>
        </w:tc>
        <w:tc>
          <w:tcPr>
            <w:tcW w:w="1335" w:type="dxa"/>
          </w:tcPr>
          <w:p w14:paraId="3203C4A8" w14:textId="67DC3B00" w:rsidR="00B2583A" w:rsidRDefault="00C9065E" w:rsidP="007F1CC2">
            <w:pPr>
              <w:jc w:val="both"/>
              <w:rPr>
                <w:rFonts w:ascii="Times New Roman" w:hAnsi="Times New Roman" w:cs="Times New Roman"/>
                <w:b/>
                <w:bCs/>
                <w:iCs/>
                <w:sz w:val="24"/>
                <w:szCs w:val="24"/>
              </w:rPr>
            </w:pPr>
            <w:r>
              <w:rPr>
                <w:rFonts w:ascii="Times New Roman" w:hAnsi="Times New Roman" w:cs="Times New Roman"/>
                <w:b/>
                <w:bCs/>
                <w:iCs/>
                <w:sz w:val="24"/>
                <w:szCs w:val="24"/>
              </w:rPr>
              <w:t>Düzgünlük (Accuracy)</w:t>
            </w:r>
          </w:p>
        </w:tc>
        <w:tc>
          <w:tcPr>
            <w:tcW w:w="1336" w:type="dxa"/>
          </w:tcPr>
          <w:p w14:paraId="559C35A0" w14:textId="515D39A7" w:rsidR="00B2583A" w:rsidRDefault="00C9065E" w:rsidP="007F1CC2">
            <w:pPr>
              <w:jc w:val="both"/>
              <w:rPr>
                <w:rFonts w:ascii="Times New Roman" w:hAnsi="Times New Roman" w:cs="Times New Roman"/>
                <w:b/>
                <w:bCs/>
                <w:iCs/>
                <w:sz w:val="24"/>
                <w:szCs w:val="24"/>
              </w:rPr>
            </w:pPr>
            <w:r>
              <w:rPr>
                <w:rFonts w:ascii="Times New Roman" w:hAnsi="Times New Roman" w:cs="Times New Roman"/>
                <w:b/>
                <w:bCs/>
                <w:iCs/>
                <w:sz w:val="24"/>
                <w:szCs w:val="24"/>
              </w:rPr>
              <w:t>F1 score</w:t>
            </w:r>
          </w:p>
        </w:tc>
        <w:tc>
          <w:tcPr>
            <w:tcW w:w="1336" w:type="dxa"/>
          </w:tcPr>
          <w:p w14:paraId="64C217BC" w14:textId="044B4CE7" w:rsidR="00B2583A" w:rsidRDefault="00C9065E" w:rsidP="007F1CC2">
            <w:pPr>
              <w:jc w:val="both"/>
              <w:rPr>
                <w:rFonts w:ascii="Times New Roman" w:hAnsi="Times New Roman" w:cs="Times New Roman"/>
                <w:b/>
                <w:bCs/>
                <w:iCs/>
                <w:sz w:val="24"/>
                <w:szCs w:val="24"/>
              </w:rPr>
            </w:pPr>
            <w:r>
              <w:rPr>
                <w:rFonts w:ascii="Times New Roman" w:hAnsi="Times New Roman" w:cs="Times New Roman"/>
                <w:b/>
                <w:bCs/>
                <w:iCs/>
                <w:sz w:val="24"/>
                <w:szCs w:val="24"/>
              </w:rPr>
              <w:t>Əhatəlilik (Recall)</w:t>
            </w:r>
          </w:p>
        </w:tc>
        <w:tc>
          <w:tcPr>
            <w:tcW w:w="1336" w:type="dxa"/>
          </w:tcPr>
          <w:p w14:paraId="0515749F" w14:textId="1DF61669" w:rsidR="00B2583A" w:rsidRDefault="00C9065E" w:rsidP="007F1CC2">
            <w:pPr>
              <w:jc w:val="both"/>
              <w:rPr>
                <w:rFonts w:ascii="Times New Roman" w:hAnsi="Times New Roman" w:cs="Times New Roman"/>
                <w:b/>
                <w:bCs/>
                <w:iCs/>
                <w:sz w:val="24"/>
                <w:szCs w:val="24"/>
              </w:rPr>
            </w:pPr>
            <w:r>
              <w:rPr>
                <w:rFonts w:ascii="Times New Roman" w:hAnsi="Times New Roman" w:cs="Times New Roman"/>
                <w:b/>
                <w:bCs/>
                <w:iCs/>
                <w:sz w:val="24"/>
                <w:szCs w:val="24"/>
              </w:rPr>
              <w:t>Dəqiqlik (Precision)</w:t>
            </w:r>
          </w:p>
        </w:tc>
        <w:tc>
          <w:tcPr>
            <w:tcW w:w="1336" w:type="dxa"/>
          </w:tcPr>
          <w:p w14:paraId="2327ABC4" w14:textId="4CBA5C9B" w:rsidR="00B2583A" w:rsidRDefault="00C9065E" w:rsidP="007F1CC2">
            <w:pPr>
              <w:jc w:val="both"/>
              <w:rPr>
                <w:rFonts w:ascii="Times New Roman" w:hAnsi="Times New Roman" w:cs="Times New Roman"/>
                <w:b/>
                <w:bCs/>
                <w:iCs/>
                <w:sz w:val="24"/>
                <w:szCs w:val="24"/>
              </w:rPr>
            </w:pPr>
            <w:r>
              <w:rPr>
                <w:rFonts w:ascii="Times New Roman" w:hAnsi="Times New Roman" w:cs="Times New Roman"/>
                <w:b/>
                <w:bCs/>
                <w:iCs/>
                <w:sz w:val="24"/>
                <w:szCs w:val="24"/>
              </w:rPr>
              <w:t>AUPR</w:t>
            </w:r>
            <w:r w:rsidR="00C8184C">
              <w:rPr>
                <w:rFonts w:ascii="Times New Roman" w:hAnsi="Times New Roman" w:cs="Times New Roman"/>
                <w:b/>
                <w:bCs/>
                <w:iCs/>
                <w:sz w:val="24"/>
                <w:szCs w:val="24"/>
              </w:rPr>
              <w:t>C</w:t>
            </w:r>
          </w:p>
        </w:tc>
        <w:tc>
          <w:tcPr>
            <w:tcW w:w="1336" w:type="dxa"/>
          </w:tcPr>
          <w:p w14:paraId="43F533ED" w14:textId="2041CB05" w:rsidR="00B2583A" w:rsidRDefault="00C8184C" w:rsidP="007F1CC2">
            <w:pPr>
              <w:jc w:val="both"/>
              <w:rPr>
                <w:rFonts w:ascii="Times New Roman" w:hAnsi="Times New Roman" w:cs="Times New Roman"/>
                <w:b/>
                <w:bCs/>
                <w:iCs/>
                <w:sz w:val="24"/>
                <w:szCs w:val="24"/>
              </w:rPr>
            </w:pPr>
            <w:r>
              <w:rPr>
                <w:rFonts w:ascii="Times New Roman" w:hAnsi="Times New Roman" w:cs="Times New Roman"/>
                <w:b/>
                <w:bCs/>
                <w:iCs/>
                <w:sz w:val="24"/>
                <w:szCs w:val="24"/>
              </w:rPr>
              <w:t>ROC</w:t>
            </w:r>
          </w:p>
        </w:tc>
      </w:tr>
      <w:tr w:rsidR="00C8184C" w14:paraId="49189CA4" w14:textId="77777777" w:rsidTr="00B2583A">
        <w:tc>
          <w:tcPr>
            <w:tcW w:w="1335" w:type="dxa"/>
          </w:tcPr>
          <w:p w14:paraId="1A186D37" w14:textId="160D2B35" w:rsidR="00B2583A" w:rsidRDefault="00C8184C" w:rsidP="007F1CC2">
            <w:pPr>
              <w:jc w:val="both"/>
              <w:rPr>
                <w:rFonts w:ascii="Times New Roman" w:hAnsi="Times New Roman" w:cs="Times New Roman"/>
                <w:b/>
                <w:bCs/>
                <w:iCs/>
                <w:sz w:val="24"/>
                <w:szCs w:val="24"/>
              </w:rPr>
            </w:pPr>
            <w:r>
              <w:rPr>
                <w:rFonts w:ascii="Times New Roman" w:hAnsi="Times New Roman" w:cs="Times New Roman"/>
                <w:b/>
                <w:bCs/>
                <w:iCs/>
                <w:sz w:val="24"/>
                <w:szCs w:val="24"/>
              </w:rPr>
              <w:t>Random Forest</w:t>
            </w:r>
          </w:p>
        </w:tc>
        <w:tc>
          <w:tcPr>
            <w:tcW w:w="1335" w:type="dxa"/>
          </w:tcPr>
          <w:p w14:paraId="36228A15" w14:textId="52612119" w:rsidR="00B2583A" w:rsidRPr="00A95240" w:rsidRDefault="0034523A"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1</w:t>
            </w:r>
          </w:p>
        </w:tc>
        <w:tc>
          <w:tcPr>
            <w:tcW w:w="1336" w:type="dxa"/>
          </w:tcPr>
          <w:p w14:paraId="66181CD2" w14:textId="5776DF23" w:rsidR="0034523A" w:rsidRPr="00A95240" w:rsidRDefault="0034523A"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0.79</w:t>
            </w:r>
          </w:p>
        </w:tc>
        <w:tc>
          <w:tcPr>
            <w:tcW w:w="1336" w:type="dxa"/>
          </w:tcPr>
          <w:p w14:paraId="46169249" w14:textId="35653376" w:rsidR="00B2583A" w:rsidRPr="00A95240" w:rsidRDefault="00105FD2"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0.68</w:t>
            </w:r>
          </w:p>
        </w:tc>
        <w:tc>
          <w:tcPr>
            <w:tcW w:w="1336" w:type="dxa"/>
          </w:tcPr>
          <w:p w14:paraId="6AF6C6DF" w14:textId="13C4FC20" w:rsidR="00B2583A" w:rsidRPr="00A95240" w:rsidRDefault="00F523FF"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0.95</w:t>
            </w:r>
          </w:p>
        </w:tc>
        <w:tc>
          <w:tcPr>
            <w:tcW w:w="1336" w:type="dxa"/>
          </w:tcPr>
          <w:p w14:paraId="18383660" w14:textId="233CF5C9" w:rsidR="00B2583A" w:rsidRPr="00A95240" w:rsidRDefault="00F523FF"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0.84</w:t>
            </w:r>
          </w:p>
        </w:tc>
        <w:tc>
          <w:tcPr>
            <w:tcW w:w="1336" w:type="dxa"/>
          </w:tcPr>
          <w:p w14:paraId="3F8AC0F0" w14:textId="42B4B76F" w:rsidR="00B2583A" w:rsidRPr="00A95240" w:rsidRDefault="00A95240"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0.96</w:t>
            </w:r>
          </w:p>
        </w:tc>
      </w:tr>
      <w:tr w:rsidR="00C8184C" w14:paraId="08B7AFA5" w14:textId="77777777" w:rsidTr="00B2583A">
        <w:tc>
          <w:tcPr>
            <w:tcW w:w="1335" w:type="dxa"/>
          </w:tcPr>
          <w:p w14:paraId="503E172B" w14:textId="7A77DEA3" w:rsidR="00B2583A" w:rsidRDefault="00C8184C" w:rsidP="007F1CC2">
            <w:pPr>
              <w:jc w:val="both"/>
              <w:rPr>
                <w:rFonts w:ascii="Times New Roman" w:hAnsi="Times New Roman" w:cs="Times New Roman"/>
                <w:b/>
                <w:bCs/>
                <w:iCs/>
                <w:sz w:val="24"/>
                <w:szCs w:val="24"/>
              </w:rPr>
            </w:pPr>
            <w:r>
              <w:rPr>
                <w:rFonts w:ascii="Times New Roman" w:hAnsi="Times New Roman" w:cs="Times New Roman"/>
                <w:b/>
                <w:bCs/>
                <w:iCs/>
                <w:sz w:val="24"/>
                <w:szCs w:val="24"/>
              </w:rPr>
              <w:t>XgBoost</w:t>
            </w:r>
          </w:p>
        </w:tc>
        <w:tc>
          <w:tcPr>
            <w:tcW w:w="1335" w:type="dxa"/>
          </w:tcPr>
          <w:p w14:paraId="790BB36B" w14:textId="733FAF9E" w:rsidR="00B2583A" w:rsidRPr="00A95240" w:rsidRDefault="0034523A"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1</w:t>
            </w:r>
          </w:p>
        </w:tc>
        <w:tc>
          <w:tcPr>
            <w:tcW w:w="1336" w:type="dxa"/>
          </w:tcPr>
          <w:p w14:paraId="50EF182A" w14:textId="65DB3A71" w:rsidR="00B2583A" w:rsidRPr="00A95240" w:rsidRDefault="0034523A"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0.41</w:t>
            </w:r>
          </w:p>
        </w:tc>
        <w:tc>
          <w:tcPr>
            <w:tcW w:w="1336" w:type="dxa"/>
          </w:tcPr>
          <w:p w14:paraId="7F7EECAE" w14:textId="5BE68570" w:rsidR="00B2583A" w:rsidRPr="00A95240" w:rsidRDefault="00105FD2"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0.98</w:t>
            </w:r>
          </w:p>
        </w:tc>
        <w:tc>
          <w:tcPr>
            <w:tcW w:w="1336" w:type="dxa"/>
          </w:tcPr>
          <w:p w14:paraId="434ABEDB" w14:textId="1941A22E" w:rsidR="00B2583A" w:rsidRPr="00A95240" w:rsidRDefault="00F523FF"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0.26</w:t>
            </w:r>
          </w:p>
        </w:tc>
        <w:tc>
          <w:tcPr>
            <w:tcW w:w="1336" w:type="dxa"/>
          </w:tcPr>
          <w:p w14:paraId="2588A3EA" w14:textId="4CC09E4C" w:rsidR="00B2583A" w:rsidRPr="00A95240" w:rsidRDefault="00F523FF"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0.92</w:t>
            </w:r>
          </w:p>
        </w:tc>
        <w:tc>
          <w:tcPr>
            <w:tcW w:w="1336" w:type="dxa"/>
          </w:tcPr>
          <w:p w14:paraId="0604FF02" w14:textId="29EDF25F" w:rsidR="00B2583A" w:rsidRPr="00A95240" w:rsidRDefault="00A95240" w:rsidP="00A95240">
            <w:pPr>
              <w:jc w:val="center"/>
              <w:rPr>
                <w:rFonts w:ascii="Times New Roman" w:hAnsi="Times New Roman" w:cs="Times New Roman"/>
                <w:iCs/>
                <w:sz w:val="24"/>
                <w:szCs w:val="24"/>
              </w:rPr>
            </w:pPr>
            <w:r w:rsidRPr="00A95240">
              <w:rPr>
                <w:rFonts w:ascii="Times New Roman" w:hAnsi="Times New Roman" w:cs="Times New Roman"/>
                <w:iCs/>
                <w:sz w:val="24"/>
                <w:szCs w:val="24"/>
              </w:rPr>
              <w:t>1</w:t>
            </w:r>
          </w:p>
        </w:tc>
      </w:tr>
    </w:tbl>
    <w:p w14:paraId="7A57ED2E" w14:textId="5F0C9F0B" w:rsidR="00E75EB2" w:rsidRDefault="00A95240" w:rsidP="007F1CC2">
      <w:pPr>
        <w:jc w:val="both"/>
        <w:rPr>
          <w:rStyle w:val="Hyperlink"/>
          <w:rFonts w:ascii="Times New Roman" w:hAnsi="Times New Roman" w:cs="Times New Roman"/>
          <w:sz w:val="24"/>
          <w:szCs w:val="24"/>
        </w:rPr>
      </w:pPr>
      <w:r>
        <w:rPr>
          <w:rFonts w:ascii="Times New Roman" w:hAnsi="Times New Roman" w:cs="Times New Roman"/>
          <w:b/>
          <w:bCs/>
          <w:iCs/>
          <w:sz w:val="24"/>
          <w:szCs w:val="24"/>
        </w:rPr>
        <w:t>Mənbə:</w:t>
      </w:r>
      <w:r w:rsidR="007420A4">
        <w:rPr>
          <w:rFonts w:ascii="Times New Roman" w:hAnsi="Times New Roman" w:cs="Times New Roman"/>
          <w:b/>
          <w:bCs/>
          <w:iCs/>
          <w:sz w:val="24"/>
          <w:szCs w:val="24"/>
        </w:rPr>
        <w:t xml:space="preserve"> </w:t>
      </w:r>
      <w:r w:rsidR="007420A4" w:rsidRPr="00695560">
        <w:rPr>
          <w:rFonts w:ascii="Times New Roman" w:hAnsi="Times New Roman" w:cs="Times New Roman"/>
          <w:sz w:val="24"/>
          <w:szCs w:val="24"/>
        </w:rPr>
        <w:t>Damanik, N., &amp; Liu, C.-M. (2025).</w:t>
      </w:r>
      <w:r w:rsidR="007420A4">
        <w:rPr>
          <w:rFonts w:ascii="Times New Roman" w:hAnsi="Times New Roman" w:cs="Times New Roman"/>
          <w:sz w:val="24"/>
          <w:szCs w:val="24"/>
        </w:rPr>
        <w:t xml:space="preserve"> </w:t>
      </w:r>
      <w:hyperlink r:id="rId12" w:history="1">
        <w:r w:rsidR="007420A4" w:rsidRPr="001405FB">
          <w:rPr>
            <w:rStyle w:val="Hyperlink"/>
            <w:rFonts w:ascii="Times New Roman" w:hAnsi="Times New Roman" w:cs="Times New Roman"/>
            <w:sz w:val="24"/>
            <w:szCs w:val="24"/>
          </w:rPr>
          <w:t>https://doi.org/10.1109/ACCESS.2025.3528079</w:t>
        </w:r>
      </w:hyperlink>
    </w:p>
    <w:p w14:paraId="5D017E97" w14:textId="0FC16103" w:rsidR="00C46657" w:rsidRDefault="00C46657" w:rsidP="003A036B">
      <w:pPr>
        <w:spacing w:after="0"/>
        <w:jc w:val="both"/>
        <w:rPr>
          <w:rFonts w:ascii="Times New Roman" w:hAnsi="Times New Roman" w:cs="Times New Roman"/>
          <w:iCs/>
          <w:sz w:val="24"/>
          <w:szCs w:val="24"/>
        </w:rPr>
      </w:pPr>
      <w:r>
        <w:rPr>
          <w:rFonts w:ascii="Times New Roman" w:hAnsi="Times New Roman" w:cs="Times New Roman"/>
          <w:b/>
          <w:bCs/>
          <w:iCs/>
          <w:sz w:val="24"/>
          <w:szCs w:val="24"/>
        </w:rPr>
        <w:t xml:space="preserve">Cədvəl 2. </w:t>
      </w:r>
      <w:r w:rsidRPr="00A95240">
        <w:rPr>
          <w:rFonts w:ascii="Times New Roman" w:hAnsi="Times New Roman" w:cs="Times New Roman"/>
          <w:iCs/>
          <w:sz w:val="24"/>
          <w:szCs w:val="24"/>
        </w:rPr>
        <w:t>Xüsusiyyət konstruksiyası və K-SMOTEENN tətbiq edil</w:t>
      </w:r>
      <w:r>
        <w:rPr>
          <w:rFonts w:ascii="Times New Roman" w:hAnsi="Times New Roman" w:cs="Times New Roman"/>
          <w:iCs/>
          <w:sz w:val="24"/>
          <w:szCs w:val="24"/>
        </w:rPr>
        <w:t>dikdən sonra</w:t>
      </w:r>
      <w:r w:rsidRPr="00A95240">
        <w:rPr>
          <w:rFonts w:ascii="Times New Roman" w:hAnsi="Times New Roman" w:cs="Times New Roman"/>
          <w:iCs/>
          <w:sz w:val="24"/>
          <w:szCs w:val="24"/>
        </w:rPr>
        <w:t xml:space="preserve"> performans göstəriciləri</w:t>
      </w:r>
    </w:p>
    <w:tbl>
      <w:tblPr>
        <w:tblStyle w:val="TableGrid"/>
        <w:tblW w:w="0" w:type="auto"/>
        <w:tblLook w:val="04A0" w:firstRow="1" w:lastRow="0" w:firstColumn="1" w:lastColumn="0" w:noHBand="0" w:noVBand="1"/>
      </w:tblPr>
      <w:tblGrid>
        <w:gridCol w:w="1322"/>
        <w:gridCol w:w="1350"/>
        <w:gridCol w:w="1304"/>
        <w:gridCol w:w="1331"/>
        <w:gridCol w:w="1335"/>
        <w:gridCol w:w="1403"/>
        <w:gridCol w:w="1305"/>
      </w:tblGrid>
      <w:tr w:rsidR="00C46657" w14:paraId="2C41BBE9" w14:textId="77777777" w:rsidTr="00C46657">
        <w:tc>
          <w:tcPr>
            <w:tcW w:w="1322" w:type="dxa"/>
          </w:tcPr>
          <w:p w14:paraId="260E7BEA" w14:textId="77777777" w:rsidR="00C46657" w:rsidRDefault="00C46657" w:rsidP="00332BE3">
            <w:pPr>
              <w:jc w:val="both"/>
              <w:rPr>
                <w:rFonts w:ascii="Times New Roman" w:hAnsi="Times New Roman" w:cs="Times New Roman"/>
                <w:b/>
                <w:bCs/>
                <w:iCs/>
                <w:sz w:val="24"/>
                <w:szCs w:val="24"/>
              </w:rPr>
            </w:pPr>
            <w:r>
              <w:rPr>
                <w:rFonts w:ascii="Times New Roman" w:hAnsi="Times New Roman" w:cs="Times New Roman"/>
                <w:b/>
                <w:bCs/>
                <w:iCs/>
                <w:sz w:val="24"/>
                <w:szCs w:val="24"/>
              </w:rPr>
              <w:t>Model</w:t>
            </w:r>
          </w:p>
        </w:tc>
        <w:tc>
          <w:tcPr>
            <w:tcW w:w="1350" w:type="dxa"/>
          </w:tcPr>
          <w:p w14:paraId="14B4986D" w14:textId="77777777" w:rsidR="00C46657" w:rsidRDefault="00C46657" w:rsidP="00332BE3">
            <w:pPr>
              <w:jc w:val="both"/>
              <w:rPr>
                <w:rFonts w:ascii="Times New Roman" w:hAnsi="Times New Roman" w:cs="Times New Roman"/>
                <w:b/>
                <w:bCs/>
                <w:iCs/>
                <w:sz w:val="24"/>
                <w:szCs w:val="24"/>
              </w:rPr>
            </w:pPr>
            <w:r>
              <w:rPr>
                <w:rFonts w:ascii="Times New Roman" w:hAnsi="Times New Roman" w:cs="Times New Roman"/>
                <w:b/>
                <w:bCs/>
                <w:iCs/>
                <w:sz w:val="24"/>
                <w:szCs w:val="24"/>
              </w:rPr>
              <w:t>Düzgünlük (Accuracy)</w:t>
            </w:r>
          </w:p>
        </w:tc>
        <w:tc>
          <w:tcPr>
            <w:tcW w:w="1304" w:type="dxa"/>
          </w:tcPr>
          <w:p w14:paraId="6F484DF5" w14:textId="77777777" w:rsidR="00C46657" w:rsidRDefault="00C46657" w:rsidP="00332BE3">
            <w:pPr>
              <w:jc w:val="both"/>
              <w:rPr>
                <w:rFonts w:ascii="Times New Roman" w:hAnsi="Times New Roman" w:cs="Times New Roman"/>
                <w:b/>
                <w:bCs/>
                <w:iCs/>
                <w:sz w:val="24"/>
                <w:szCs w:val="24"/>
              </w:rPr>
            </w:pPr>
            <w:r>
              <w:rPr>
                <w:rFonts w:ascii="Times New Roman" w:hAnsi="Times New Roman" w:cs="Times New Roman"/>
                <w:b/>
                <w:bCs/>
                <w:iCs/>
                <w:sz w:val="24"/>
                <w:szCs w:val="24"/>
              </w:rPr>
              <w:t>F1 score</w:t>
            </w:r>
          </w:p>
        </w:tc>
        <w:tc>
          <w:tcPr>
            <w:tcW w:w="1331" w:type="dxa"/>
          </w:tcPr>
          <w:p w14:paraId="43E3B155" w14:textId="77777777" w:rsidR="00C46657" w:rsidRDefault="00C46657" w:rsidP="00332BE3">
            <w:pPr>
              <w:jc w:val="both"/>
              <w:rPr>
                <w:rFonts w:ascii="Times New Roman" w:hAnsi="Times New Roman" w:cs="Times New Roman"/>
                <w:b/>
                <w:bCs/>
                <w:iCs/>
                <w:sz w:val="24"/>
                <w:szCs w:val="24"/>
              </w:rPr>
            </w:pPr>
            <w:r>
              <w:rPr>
                <w:rFonts w:ascii="Times New Roman" w:hAnsi="Times New Roman" w:cs="Times New Roman"/>
                <w:b/>
                <w:bCs/>
                <w:iCs/>
                <w:sz w:val="24"/>
                <w:szCs w:val="24"/>
              </w:rPr>
              <w:t>Əhatəlilik (Recall)</w:t>
            </w:r>
          </w:p>
        </w:tc>
        <w:tc>
          <w:tcPr>
            <w:tcW w:w="1335" w:type="dxa"/>
          </w:tcPr>
          <w:p w14:paraId="1116D124" w14:textId="77777777" w:rsidR="00C46657" w:rsidRDefault="00C46657" w:rsidP="00332BE3">
            <w:pPr>
              <w:jc w:val="both"/>
              <w:rPr>
                <w:rFonts w:ascii="Times New Roman" w:hAnsi="Times New Roman" w:cs="Times New Roman"/>
                <w:b/>
                <w:bCs/>
                <w:iCs/>
                <w:sz w:val="24"/>
                <w:szCs w:val="24"/>
              </w:rPr>
            </w:pPr>
            <w:r>
              <w:rPr>
                <w:rFonts w:ascii="Times New Roman" w:hAnsi="Times New Roman" w:cs="Times New Roman"/>
                <w:b/>
                <w:bCs/>
                <w:iCs/>
                <w:sz w:val="24"/>
                <w:szCs w:val="24"/>
              </w:rPr>
              <w:t>Dəqiqlik (Precision)</w:t>
            </w:r>
          </w:p>
        </w:tc>
        <w:tc>
          <w:tcPr>
            <w:tcW w:w="1403" w:type="dxa"/>
          </w:tcPr>
          <w:p w14:paraId="3361FB97" w14:textId="4DB9BD11" w:rsidR="00C46657" w:rsidRDefault="00C46657" w:rsidP="00332BE3">
            <w:pPr>
              <w:jc w:val="both"/>
              <w:rPr>
                <w:rFonts w:ascii="Times New Roman" w:hAnsi="Times New Roman" w:cs="Times New Roman"/>
                <w:b/>
                <w:bCs/>
                <w:iCs/>
                <w:sz w:val="24"/>
                <w:szCs w:val="24"/>
              </w:rPr>
            </w:pPr>
            <w:r>
              <w:rPr>
                <w:rFonts w:ascii="Times New Roman" w:hAnsi="Times New Roman" w:cs="Times New Roman"/>
                <w:b/>
                <w:bCs/>
                <w:iCs/>
                <w:sz w:val="24"/>
                <w:szCs w:val="24"/>
              </w:rPr>
              <w:t>AUPRC</w:t>
            </w:r>
          </w:p>
        </w:tc>
        <w:tc>
          <w:tcPr>
            <w:tcW w:w="1305" w:type="dxa"/>
          </w:tcPr>
          <w:p w14:paraId="50FD9B75" w14:textId="77777777" w:rsidR="00C46657" w:rsidRDefault="00C46657" w:rsidP="00332BE3">
            <w:pPr>
              <w:jc w:val="both"/>
              <w:rPr>
                <w:rFonts w:ascii="Times New Roman" w:hAnsi="Times New Roman" w:cs="Times New Roman"/>
                <w:b/>
                <w:bCs/>
                <w:iCs/>
                <w:sz w:val="24"/>
                <w:szCs w:val="24"/>
              </w:rPr>
            </w:pPr>
            <w:r>
              <w:rPr>
                <w:rFonts w:ascii="Times New Roman" w:hAnsi="Times New Roman" w:cs="Times New Roman"/>
                <w:b/>
                <w:bCs/>
                <w:iCs/>
                <w:sz w:val="24"/>
                <w:szCs w:val="24"/>
              </w:rPr>
              <w:t>ROC</w:t>
            </w:r>
          </w:p>
        </w:tc>
      </w:tr>
      <w:tr w:rsidR="00C46657" w:rsidRPr="00A95240" w14:paraId="6AD30DF7" w14:textId="77777777" w:rsidTr="00C46657">
        <w:tc>
          <w:tcPr>
            <w:tcW w:w="1322" w:type="dxa"/>
          </w:tcPr>
          <w:p w14:paraId="70D29C67" w14:textId="77777777" w:rsidR="00C46657" w:rsidRDefault="00C46657" w:rsidP="00332BE3">
            <w:pPr>
              <w:jc w:val="both"/>
              <w:rPr>
                <w:rFonts w:ascii="Times New Roman" w:hAnsi="Times New Roman" w:cs="Times New Roman"/>
                <w:b/>
                <w:bCs/>
                <w:iCs/>
                <w:sz w:val="24"/>
                <w:szCs w:val="24"/>
              </w:rPr>
            </w:pPr>
            <w:r>
              <w:rPr>
                <w:rFonts w:ascii="Times New Roman" w:hAnsi="Times New Roman" w:cs="Times New Roman"/>
                <w:b/>
                <w:bCs/>
                <w:iCs/>
                <w:sz w:val="24"/>
                <w:szCs w:val="24"/>
              </w:rPr>
              <w:t>Random Forest</w:t>
            </w:r>
          </w:p>
        </w:tc>
        <w:tc>
          <w:tcPr>
            <w:tcW w:w="1350" w:type="dxa"/>
          </w:tcPr>
          <w:p w14:paraId="5AC7158D" w14:textId="77777777" w:rsidR="00C46657" w:rsidRPr="00A95240" w:rsidRDefault="00C46657" w:rsidP="00332BE3">
            <w:pPr>
              <w:jc w:val="center"/>
              <w:rPr>
                <w:rFonts w:ascii="Times New Roman" w:hAnsi="Times New Roman" w:cs="Times New Roman"/>
                <w:iCs/>
                <w:sz w:val="24"/>
                <w:szCs w:val="24"/>
              </w:rPr>
            </w:pPr>
            <w:r w:rsidRPr="00A95240">
              <w:rPr>
                <w:rFonts w:ascii="Times New Roman" w:hAnsi="Times New Roman" w:cs="Times New Roman"/>
                <w:iCs/>
                <w:sz w:val="24"/>
                <w:szCs w:val="24"/>
              </w:rPr>
              <w:t>1</w:t>
            </w:r>
          </w:p>
        </w:tc>
        <w:tc>
          <w:tcPr>
            <w:tcW w:w="1304" w:type="dxa"/>
          </w:tcPr>
          <w:p w14:paraId="22929F10" w14:textId="5BCD6AC0" w:rsidR="00C46657" w:rsidRPr="00A95240" w:rsidRDefault="00C46657" w:rsidP="00332BE3">
            <w:pPr>
              <w:jc w:val="center"/>
              <w:rPr>
                <w:rFonts w:ascii="Times New Roman" w:hAnsi="Times New Roman" w:cs="Times New Roman"/>
                <w:iCs/>
                <w:sz w:val="24"/>
                <w:szCs w:val="24"/>
              </w:rPr>
            </w:pPr>
            <w:r w:rsidRPr="000F37A0">
              <w:rPr>
                <w:rFonts w:ascii="Times New Roman" w:hAnsi="Times New Roman" w:cs="Times New Roman"/>
                <w:iCs/>
                <w:color w:val="29B95C"/>
                <w:sz w:val="24"/>
                <w:szCs w:val="24"/>
              </w:rPr>
              <w:t>0.86</w:t>
            </w:r>
          </w:p>
        </w:tc>
        <w:tc>
          <w:tcPr>
            <w:tcW w:w="1331" w:type="dxa"/>
          </w:tcPr>
          <w:p w14:paraId="6DECDE4F" w14:textId="64D214E7" w:rsidR="00C46657" w:rsidRPr="00303FD4" w:rsidRDefault="00C46657" w:rsidP="00332BE3">
            <w:pPr>
              <w:jc w:val="center"/>
              <w:rPr>
                <w:rFonts w:ascii="Times New Roman" w:hAnsi="Times New Roman" w:cs="Times New Roman"/>
                <w:iCs/>
                <w:sz w:val="24"/>
                <w:szCs w:val="24"/>
              </w:rPr>
            </w:pPr>
            <w:r w:rsidRPr="00303FD4">
              <w:rPr>
                <w:rFonts w:ascii="Times New Roman" w:hAnsi="Times New Roman" w:cs="Times New Roman"/>
                <w:iCs/>
                <w:color w:val="29B95C"/>
                <w:sz w:val="24"/>
                <w:szCs w:val="24"/>
              </w:rPr>
              <w:t>0.</w:t>
            </w:r>
            <w:r w:rsidR="00303FD4" w:rsidRPr="00303FD4">
              <w:rPr>
                <w:rFonts w:ascii="Times New Roman" w:hAnsi="Times New Roman" w:cs="Times New Roman"/>
                <w:iCs/>
                <w:color w:val="29B95C"/>
                <w:sz w:val="24"/>
                <w:szCs w:val="24"/>
              </w:rPr>
              <w:t>79</w:t>
            </w:r>
          </w:p>
        </w:tc>
        <w:tc>
          <w:tcPr>
            <w:tcW w:w="1335" w:type="dxa"/>
          </w:tcPr>
          <w:p w14:paraId="33197110" w14:textId="3700F98B" w:rsidR="00C46657" w:rsidRPr="00A95240" w:rsidRDefault="00C46657" w:rsidP="00332BE3">
            <w:pPr>
              <w:jc w:val="center"/>
              <w:rPr>
                <w:rFonts w:ascii="Times New Roman" w:hAnsi="Times New Roman" w:cs="Times New Roman"/>
                <w:iCs/>
                <w:sz w:val="24"/>
                <w:szCs w:val="24"/>
              </w:rPr>
            </w:pPr>
            <w:r w:rsidRPr="00303FD4">
              <w:rPr>
                <w:rFonts w:ascii="Times New Roman" w:hAnsi="Times New Roman" w:cs="Times New Roman"/>
                <w:iCs/>
                <w:color w:val="29B95C"/>
                <w:sz w:val="24"/>
                <w:szCs w:val="24"/>
              </w:rPr>
              <w:t>0.9</w:t>
            </w:r>
            <w:r w:rsidR="00303FD4" w:rsidRPr="00303FD4">
              <w:rPr>
                <w:rFonts w:ascii="Times New Roman" w:hAnsi="Times New Roman" w:cs="Times New Roman"/>
                <w:iCs/>
                <w:color w:val="29B95C"/>
                <w:sz w:val="24"/>
                <w:szCs w:val="24"/>
              </w:rPr>
              <w:t>6</w:t>
            </w:r>
          </w:p>
        </w:tc>
        <w:tc>
          <w:tcPr>
            <w:tcW w:w="1403" w:type="dxa"/>
          </w:tcPr>
          <w:p w14:paraId="72135018" w14:textId="68B82CD6" w:rsidR="00C46657" w:rsidRPr="00A95240" w:rsidRDefault="00C46657" w:rsidP="00332BE3">
            <w:pPr>
              <w:jc w:val="center"/>
              <w:rPr>
                <w:rFonts w:ascii="Times New Roman" w:hAnsi="Times New Roman" w:cs="Times New Roman"/>
                <w:iCs/>
                <w:sz w:val="24"/>
                <w:szCs w:val="24"/>
              </w:rPr>
            </w:pPr>
            <w:r w:rsidRPr="00E75EB2">
              <w:rPr>
                <w:rFonts w:ascii="Times New Roman" w:hAnsi="Times New Roman" w:cs="Times New Roman"/>
                <w:iCs/>
                <w:color w:val="C00000"/>
                <w:sz w:val="24"/>
                <w:szCs w:val="24"/>
              </w:rPr>
              <w:t>0.</w:t>
            </w:r>
            <w:r w:rsidR="00E75EB2" w:rsidRPr="00E75EB2">
              <w:rPr>
                <w:rFonts w:ascii="Times New Roman" w:hAnsi="Times New Roman" w:cs="Times New Roman"/>
                <w:iCs/>
                <w:color w:val="C00000"/>
                <w:sz w:val="24"/>
                <w:szCs w:val="24"/>
              </w:rPr>
              <w:t>76</w:t>
            </w:r>
          </w:p>
        </w:tc>
        <w:tc>
          <w:tcPr>
            <w:tcW w:w="1305" w:type="dxa"/>
          </w:tcPr>
          <w:p w14:paraId="69F4AE63" w14:textId="4C02EF96" w:rsidR="00C46657" w:rsidRPr="00A95240" w:rsidRDefault="00C46657" w:rsidP="00332BE3">
            <w:pPr>
              <w:jc w:val="center"/>
              <w:rPr>
                <w:rFonts w:ascii="Times New Roman" w:hAnsi="Times New Roman" w:cs="Times New Roman"/>
                <w:iCs/>
                <w:sz w:val="24"/>
                <w:szCs w:val="24"/>
              </w:rPr>
            </w:pPr>
            <w:r w:rsidRPr="00E75EB2">
              <w:rPr>
                <w:rFonts w:ascii="Times New Roman" w:hAnsi="Times New Roman" w:cs="Times New Roman"/>
                <w:iCs/>
                <w:color w:val="29B95C"/>
                <w:sz w:val="24"/>
                <w:szCs w:val="24"/>
              </w:rPr>
              <w:t>0.9</w:t>
            </w:r>
            <w:r w:rsidR="00E75EB2" w:rsidRPr="00E75EB2">
              <w:rPr>
                <w:rFonts w:ascii="Times New Roman" w:hAnsi="Times New Roman" w:cs="Times New Roman"/>
                <w:iCs/>
                <w:color w:val="29B95C"/>
                <w:sz w:val="24"/>
                <w:szCs w:val="24"/>
              </w:rPr>
              <w:t>7</w:t>
            </w:r>
          </w:p>
        </w:tc>
      </w:tr>
      <w:tr w:rsidR="00C46657" w:rsidRPr="00A95240" w14:paraId="5DDBBEEC" w14:textId="77777777" w:rsidTr="00C46657">
        <w:tc>
          <w:tcPr>
            <w:tcW w:w="1322" w:type="dxa"/>
          </w:tcPr>
          <w:p w14:paraId="3DCB9C31" w14:textId="77777777" w:rsidR="00C46657" w:rsidRDefault="00C46657" w:rsidP="00332BE3">
            <w:pPr>
              <w:jc w:val="both"/>
              <w:rPr>
                <w:rFonts w:ascii="Times New Roman" w:hAnsi="Times New Roman" w:cs="Times New Roman"/>
                <w:b/>
                <w:bCs/>
                <w:iCs/>
                <w:sz w:val="24"/>
                <w:szCs w:val="24"/>
              </w:rPr>
            </w:pPr>
            <w:r>
              <w:rPr>
                <w:rFonts w:ascii="Times New Roman" w:hAnsi="Times New Roman" w:cs="Times New Roman"/>
                <w:b/>
                <w:bCs/>
                <w:iCs/>
                <w:sz w:val="24"/>
                <w:szCs w:val="24"/>
              </w:rPr>
              <w:t>XgBoost</w:t>
            </w:r>
          </w:p>
        </w:tc>
        <w:tc>
          <w:tcPr>
            <w:tcW w:w="1350" w:type="dxa"/>
          </w:tcPr>
          <w:p w14:paraId="4733C729" w14:textId="77777777" w:rsidR="00C46657" w:rsidRPr="00A95240" w:rsidRDefault="00C46657" w:rsidP="00332BE3">
            <w:pPr>
              <w:jc w:val="center"/>
              <w:rPr>
                <w:rFonts w:ascii="Times New Roman" w:hAnsi="Times New Roman" w:cs="Times New Roman"/>
                <w:iCs/>
                <w:sz w:val="24"/>
                <w:szCs w:val="24"/>
              </w:rPr>
            </w:pPr>
            <w:r w:rsidRPr="00A95240">
              <w:rPr>
                <w:rFonts w:ascii="Times New Roman" w:hAnsi="Times New Roman" w:cs="Times New Roman"/>
                <w:iCs/>
                <w:sz w:val="24"/>
                <w:szCs w:val="24"/>
              </w:rPr>
              <w:t>1</w:t>
            </w:r>
          </w:p>
        </w:tc>
        <w:tc>
          <w:tcPr>
            <w:tcW w:w="1304" w:type="dxa"/>
          </w:tcPr>
          <w:p w14:paraId="286C550D" w14:textId="06D18EAD" w:rsidR="00C46657" w:rsidRPr="00A95240" w:rsidRDefault="00C46657" w:rsidP="00332BE3">
            <w:pPr>
              <w:jc w:val="center"/>
              <w:rPr>
                <w:rFonts w:ascii="Times New Roman" w:hAnsi="Times New Roman" w:cs="Times New Roman"/>
                <w:iCs/>
                <w:sz w:val="24"/>
                <w:szCs w:val="24"/>
              </w:rPr>
            </w:pPr>
            <w:r w:rsidRPr="000F37A0">
              <w:rPr>
                <w:rFonts w:ascii="Times New Roman" w:hAnsi="Times New Roman" w:cs="Times New Roman"/>
                <w:iCs/>
                <w:color w:val="29B95C"/>
                <w:sz w:val="24"/>
                <w:szCs w:val="24"/>
              </w:rPr>
              <w:t>0.</w:t>
            </w:r>
            <w:r w:rsidR="000F37A0" w:rsidRPr="000F37A0">
              <w:rPr>
                <w:rFonts w:ascii="Times New Roman" w:hAnsi="Times New Roman" w:cs="Times New Roman"/>
                <w:iCs/>
                <w:color w:val="29B95C"/>
                <w:sz w:val="24"/>
                <w:szCs w:val="24"/>
              </w:rPr>
              <w:t>64</w:t>
            </w:r>
          </w:p>
        </w:tc>
        <w:tc>
          <w:tcPr>
            <w:tcW w:w="1331" w:type="dxa"/>
          </w:tcPr>
          <w:p w14:paraId="5F078F70" w14:textId="77777777" w:rsidR="00C46657" w:rsidRPr="00A95240" w:rsidRDefault="00C46657" w:rsidP="00332BE3">
            <w:pPr>
              <w:jc w:val="center"/>
              <w:rPr>
                <w:rFonts w:ascii="Times New Roman" w:hAnsi="Times New Roman" w:cs="Times New Roman"/>
                <w:iCs/>
                <w:sz w:val="24"/>
                <w:szCs w:val="24"/>
              </w:rPr>
            </w:pPr>
            <w:r w:rsidRPr="00A95240">
              <w:rPr>
                <w:rFonts w:ascii="Times New Roman" w:hAnsi="Times New Roman" w:cs="Times New Roman"/>
                <w:iCs/>
                <w:sz w:val="24"/>
                <w:szCs w:val="24"/>
              </w:rPr>
              <w:t>0.98</w:t>
            </w:r>
          </w:p>
        </w:tc>
        <w:tc>
          <w:tcPr>
            <w:tcW w:w="1335" w:type="dxa"/>
          </w:tcPr>
          <w:p w14:paraId="4016B2F9" w14:textId="28B892A5" w:rsidR="00C46657" w:rsidRPr="00A95240" w:rsidRDefault="00C46657" w:rsidP="00332BE3">
            <w:pPr>
              <w:jc w:val="center"/>
              <w:rPr>
                <w:rFonts w:ascii="Times New Roman" w:hAnsi="Times New Roman" w:cs="Times New Roman"/>
                <w:iCs/>
                <w:sz w:val="24"/>
                <w:szCs w:val="24"/>
              </w:rPr>
            </w:pPr>
            <w:r w:rsidRPr="00E75EB2">
              <w:rPr>
                <w:rFonts w:ascii="Times New Roman" w:hAnsi="Times New Roman" w:cs="Times New Roman"/>
                <w:iCs/>
                <w:color w:val="29B95C"/>
                <w:sz w:val="24"/>
                <w:szCs w:val="24"/>
              </w:rPr>
              <w:t>0.</w:t>
            </w:r>
            <w:r w:rsidR="00E75EB2" w:rsidRPr="00E75EB2">
              <w:rPr>
                <w:rFonts w:ascii="Times New Roman" w:hAnsi="Times New Roman" w:cs="Times New Roman"/>
                <w:iCs/>
                <w:color w:val="29B95C"/>
                <w:sz w:val="24"/>
                <w:szCs w:val="24"/>
              </w:rPr>
              <w:t>47</w:t>
            </w:r>
          </w:p>
        </w:tc>
        <w:tc>
          <w:tcPr>
            <w:tcW w:w="1403" w:type="dxa"/>
          </w:tcPr>
          <w:p w14:paraId="41DCDAE4" w14:textId="3ED59DFB" w:rsidR="00C46657" w:rsidRPr="00E75EB2" w:rsidRDefault="00C46657" w:rsidP="00332BE3">
            <w:pPr>
              <w:jc w:val="center"/>
              <w:rPr>
                <w:rFonts w:ascii="Times New Roman" w:hAnsi="Times New Roman" w:cs="Times New Roman"/>
                <w:iCs/>
                <w:color w:val="29B95C"/>
                <w:sz w:val="24"/>
                <w:szCs w:val="24"/>
              </w:rPr>
            </w:pPr>
            <w:r w:rsidRPr="00E75EB2">
              <w:rPr>
                <w:rFonts w:ascii="Times New Roman" w:hAnsi="Times New Roman" w:cs="Times New Roman"/>
                <w:iCs/>
                <w:color w:val="29B95C"/>
                <w:sz w:val="24"/>
                <w:szCs w:val="24"/>
              </w:rPr>
              <w:t>0.9</w:t>
            </w:r>
            <w:r w:rsidR="00E75EB2" w:rsidRPr="00E75EB2">
              <w:rPr>
                <w:rFonts w:ascii="Times New Roman" w:hAnsi="Times New Roman" w:cs="Times New Roman"/>
                <w:iCs/>
                <w:color w:val="29B95C"/>
                <w:sz w:val="24"/>
                <w:szCs w:val="24"/>
              </w:rPr>
              <w:t>4</w:t>
            </w:r>
          </w:p>
        </w:tc>
        <w:tc>
          <w:tcPr>
            <w:tcW w:w="1305" w:type="dxa"/>
          </w:tcPr>
          <w:p w14:paraId="50C62DE6" w14:textId="77777777" w:rsidR="00C46657" w:rsidRPr="00A95240" w:rsidRDefault="00C46657" w:rsidP="00332BE3">
            <w:pPr>
              <w:jc w:val="center"/>
              <w:rPr>
                <w:rFonts w:ascii="Times New Roman" w:hAnsi="Times New Roman" w:cs="Times New Roman"/>
                <w:iCs/>
                <w:sz w:val="24"/>
                <w:szCs w:val="24"/>
              </w:rPr>
            </w:pPr>
            <w:r w:rsidRPr="00A95240">
              <w:rPr>
                <w:rFonts w:ascii="Times New Roman" w:hAnsi="Times New Roman" w:cs="Times New Roman"/>
                <w:iCs/>
                <w:sz w:val="24"/>
                <w:szCs w:val="24"/>
              </w:rPr>
              <w:t>1</w:t>
            </w:r>
          </w:p>
        </w:tc>
      </w:tr>
    </w:tbl>
    <w:p w14:paraId="55D23D37" w14:textId="77777777" w:rsidR="00C46657" w:rsidRDefault="00C46657" w:rsidP="00C46657">
      <w:pPr>
        <w:jc w:val="both"/>
        <w:rPr>
          <w:rStyle w:val="Hyperlink"/>
          <w:rFonts w:ascii="Times New Roman" w:hAnsi="Times New Roman" w:cs="Times New Roman"/>
          <w:sz w:val="24"/>
          <w:szCs w:val="24"/>
        </w:rPr>
      </w:pPr>
      <w:r>
        <w:rPr>
          <w:rFonts w:ascii="Times New Roman" w:hAnsi="Times New Roman" w:cs="Times New Roman"/>
          <w:b/>
          <w:bCs/>
          <w:iCs/>
          <w:sz w:val="24"/>
          <w:szCs w:val="24"/>
        </w:rPr>
        <w:t xml:space="preserve">Mənbə: </w:t>
      </w:r>
      <w:r w:rsidRPr="00695560">
        <w:rPr>
          <w:rFonts w:ascii="Times New Roman" w:hAnsi="Times New Roman" w:cs="Times New Roman"/>
          <w:sz w:val="24"/>
          <w:szCs w:val="24"/>
        </w:rPr>
        <w:t>Damanik, N., &amp; Liu, C.-M. (2025).</w:t>
      </w:r>
      <w:r>
        <w:rPr>
          <w:rFonts w:ascii="Times New Roman" w:hAnsi="Times New Roman" w:cs="Times New Roman"/>
          <w:sz w:val="24"/>
          <w:szCs w:val="24"/>
        </w:rPr>
        <w:t xml:space="preserve"> </w:t>
      </w:r>
      <w:hyperlink r:id="rId13" w:history="1">
        <w:r w:rsidRPr="001405FB">
          <w:rPr>
            <w:rStyle w:val="Hyperlink"/>
            <w:rFonts w:ascii="Times New Roman" w:hAnsi="Times New Roman" w:cs="Times New Roman"/>
            <w:sz w:val="24"/>
            <w:szCs w:val="24"/>
          </w:rPr>
          <w:t>https://doi.org/10.1109/ACCESS.2025.3528079</w:t>
        </w:r>
      </w:hyperlink>
    </w:p>
    <w:p w14:paraId="63EB8FC3" w14:textId="7F0B4709" w:rsidR="00C46657" w:rsidRDefault="005921D9" w:rsidP="008B1BE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Əgər Cədvəl 1-ə nəzər yetirsək, </w:t>
      </w:r>
      <w:r w:rsidR="000B4735">
        <w:rPr>
          <w:rFonts w:ascii="Times New Roman" w:hAnsi="Times New Roman" w:cs="Times New Roman"/>
          <w:iCs/>
          <w:sz w:val="24"/>
          <w:szCs w:val="24"/>
        </w:rPr>
        <w:t xml:space="preserve">əhatəliliyin XgBoost modeli üzrə əhatəliliyin 0.98 </w:t>
      </w:r>
      <w:r w:rsidR="00243568">
        <w:rPr>
          <w:rFonts w:ascii="Times New Roman" w:hAnsi="Times New Roman" w:cs="Times New Roman"/>
          <w:iCs/>
          <w:sz w:val="24"/>
          <w:szCs w:val="24"/>
        </w:rPr>
        <w:t xml:space="preserve">olması o deməkdir ki, bütün fırıldaq əməliyyatları aşkar edilir. Lakin dəqiqliyin 0.26 olması </w:t>
      </w:r>
      <w:r w:rsidR="0082746C">
        <w:rPr>
          <w:rFonts w:ascii="Times New Roman" w:hAnsi="Times New Roman" w:cs="Times New Roman"/>
          <w:iCs/>
          <w:sz w:val="24"/>
          <w:szCs w:val="24"/>
        </w:rPr>
        <w:t xml:space="preserve">aşkar edilən əməliyyatların böyük hissəsinin yanlış müsbətlər olması deməkdir. Bu isə özünü aşağı F1-scoreda </w:t>
      </w:r>
      <w:r w:rsidR="0082746C">
        <w:rPr>
          <w:rFonts w:ascii="Times New Roman" w:hAnsi="Times New Roman" w:cs="Times New Roman"/>
          <w:iCs/>
          <w:sz w:val="24"/>
          <w:szCs w:val="24"/>
        </w:rPr>
        <w:lastRenderedPageBreak/>
        <w:t>(0.41) göstərir</w:t>
      </w:r>
      <w:r w:rsidR="002E1E9F">
        <w:rPr>
          <w:rFonts w:ascii="Times New Roman" w:hAnsi="Times New Roman" w:cs="Times New Roman"/>
          <w:iCs/>
          <w:sz w:val="24"/>
          <w:szCs w:val="24"/>
        </w:rPr>
        <w:t xml:space="preserve">. </w:t>
      </w:r>
      <w:r w:rsidR="002E1E9F" w:rsidRPr="002E1E9F">
        <w:rPr>
          <w:rFonts w:ascii="Times New Roman" w:hAnsi="Times New Roman" w:cs="Times New Roman"/>
          <w:iCs/>
          <w:sz w:val="24"/>
          <w:szCs w:val="24"/>
        </w:rPr>
        <w:t>Random Forest</w:t>
      </w:r>
      <w:r w:rsidR="002E1E9F">
        <w:rPr>
          <w:rFonts w:ascii="Times New Roman" w:hAnsi="Times New Roman" w:cs="Times New Roman"/>
          <w:iCs/>
          <w:sz w:val="24"/>
          <w:szCs w:val="24"/>
        </w:rPr>
        <w:t xml:space="preserve"> isə</w:t>
      </w:r>
      <w:r w:rsidR="002E1E9F" w:rsidRPr="002E1E9F">
        <w:rPr>
          <w:rFonts w:ascii="Times New Roman" w:hAnsi="Times New Roman" w:cs="Times New Roman"/>
          <w:iCs/>
          <w:sz w:val="24"/>
          <w:szCs w:val="24"/>
        </w:rPr>
        <w:t xml:space="preserve"> daha konservativ qərar mexanizmi quraraq yalnış pozitivləri minimuma endirir, lakin bu, müəyyən fırıldaq hallarının aşkar edilməməsi bahasına baş verir.</w:t>
      </w:r>
    </w:p>
    <w:p w14:paraId="75BC29F3" w14:textId="2838EE89" w:rsidR="008C257A" w:rsidRDefault="00C818F0" w:rsidP="008B1BE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Cədvəl 2-ə nəzər yetirsək görərik ki, </w:t>
      </w:r>
      <w:r w:rsidRPr="00C818F0">
        <w:rPr>
          <w:rFonts w:ascii="Times New Roman" w:hAnsi="Times New Roman" w:cs="Times New Roman"/>
          <w:iCs/>
          <w:sz w:val="24"/>
          <w:szCs w:val="24"/>
        </w:rPr>
        <w:t>K-SMOTEENN tətbiqi XGBoost-un əsas zəif cəhətini</w:t>
      </w:r>
      <w:r>
        <w:rPr>
          <w:rFonts w:ascii="Times New Roman" w:hAnsi="Times New Roman" w:cs="Times New Roman"/>
          <w:iCs/>
          <w:sz w:val="24"/>
          <w:szCs w:val="24"/>
        </w:rPr>
        <w:t xml:space="preserve"> yəni</w:t>
      </w:r>
      <w:r w:rsidRPr="00C818F0">
        <w:rPr>
          <w:rFonts w:ascii="Times New Roman" w:hAnsi="Times New Roman" w:cs="Times New Roman"/>
          <w:iCs/>
          <w:sz w:val="24"/>
          <w:szCs w:val="24"/>
        </w:rPr>
        <w:t xml:space="preserve"> aşağı </w:t>
      </w:r>
      <w:r>
        <w:rPr>
          <w:rFonts w:ascii="Times New Roman" w:hAnsi="Times New Roman" w:cs="Times New Roman"/>
          <w:iCs/>
          <w:sz w:val="24"/>
          <w:szCs w:val="24"/>
        </w:rPr>
        <w:t>dəqiqlik</w:t>
      </w:r>
      <w:r w:rsidRPr="00C818F0">
        <w:rPr>
          <w:rFonts w:ascii="Times New Roman" w:hAnsi="Times New Roman" w:cs="Times New Roman"/>
          <w:iCs/>
          <w:sz w:val="24"/>
          <w:szCs w:val="24"/>
        </w:rPr>
        <w:t xml:space="preserve"> problemini  qismən aradan qaldırır. Model yüksək </w:t>
      </w:r>
      <w:r w:rsidR="00700363">
        <w:rPr>
          <w:rFonts w:ascii="Times New Roman" w:hAnsi="Times New Roman" w:cs="Times New Roman"/>
          <w:iCs/>
          <w:sz w:val="24"/>
          <w:szCs w:val="24"/>
        </w:rPr>
        <w:t>əhatəlilik</w:t>
      </w:r>
      <w:r w:rsidRPr="00C818F0">
        <w:rPr>
          <w:rFonts w:ascii="Times New Roman" w:hAnsi="Times New Roman" w:cs="Times New Roman"/>
          <w:iCs/>
          <w:sz w:val="24"/>
          <w:szCs w:val="24"/>
        </w:rPr>
        <w:t xml:space="preserve"> səviyyəsini qoruyaraq daha az yalnış pozitiv yaradır. Bu, balanslaşdırılmış məlumatın XGBoost üçün kritik əhəmiyyət daşıdığını göstərir.</w:t>
      </w:r>
      <w:r w:rsidR="00700363" w:rsidRPr="00700363">
        <w:t xml:space="preserve"> </w:t>
      </w:r>
      <w:r w:rsidR="00700363" w:rsidRPr="00700363">
        <w:rPr>
          <w:rFonts w:ascii="Times New Roman" w:hAnsi="Times New Roman" w:cs="Times New Roman"/>
          <w:iCs/>
          <w:sz w:val="24"/>
          <w:szCs w:val="24"/>
        </w:rPr>
        <w:t>Random Forest balanslaşdırmadan sonra həm daha çox fırıldaq</w:t>
      </w:r>
      <w:r w:rsidR="00700363">
        <w:rPr>
          <w:rFonts w:ascii="Times New Roman" w:hAnsi="Times New Roman" w:cs="Times New Roman"/>
          <w:iCs/>
          <w:sz w:val="24"/>
          <w:szCs w:val="24"/>
        </w:rPr>
        <w:t>çılıq hallarını</w:t>
      </w:r>
      <w:r w:rsidR="00700363" w:rsidRPr="00700363">
        <w:rPr>
          <w:rFonts w:ascii="Times New Roman" w:hAnsi="Times New Roman" w:cs="Times New Roman"/>
          <w:iCs/>
          <w:sz w:val="24"/>
          <w:szCs w:val="24"/>
        </w:rPr>
        <w:t xml:space="preserve"> aşkar edir, həm də yüksək </w:t>
      </w:r>
      <w:r w:rsidR="00700363">
        <w:rPr>
          <w:rFonts w:ascii="Times New Roman" w:hAnsi="Times New Roman" w:cs="Times New Roman"/>
          <w:iCs/>
          <w:sz w:val="24"/>
          <w:szCs w:val="24"/>
        </w:rPr>
        <w:t>dəqiqlik</w:t>
      </w:r>
      <w:r w:rsidR="00700363" w:rsidRPr="00700363">
        <w:rPr>
          <w:rFonts w:ascii="Times New Roman" w:hAnsi="Times New Roman" w:cs="Times New Roman"/>
          <w:iCs/>
          <w:sz w:val="24"/>
          <w:szCs w:val="24"/>
        </w:rPr>
        <w:t xml:space="preserve"> səviyyəsini saxlayır. Bu, modelin ümumiləşmə qabiliyyətinin gücləndiyini göstərir.</w:t>
      </w:r>
    </w:p>
    <w:p w14:paraId="45D1031E" w14:textId="3B76091E" w:rsidR="00AA40F5" w:rsidRDefault="00C47DF2" w:rsidP="00ED1CFA">
      <w:pPr>
        <w:spacing w:after="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321122" w:rsidRPr="00AA40F5">
        <w:rPr>
          <w:rFonts w:ascii="Times New Roman" w:hAnsi="Times New Roman" w:cs="Times New Roman"/>
          <w:b/>
          <w:bCs/>
          <w:iCs/>
          <w:sz w:val="24"/>
          <w:szCs w:val="24"/>
        </w:rPr>
        <w:t>NƏTİCƏ</w:t>
      </w:r>
    </w:p>
    <w:p w14:paraId="2635B5A7" w14:textId="7BEFF5F2" w:rsidR="00AA40F5" w:rsidRDefault="00AA40F5" w:rsidP="008B1BEF">
      <w:pPr>
        <w:spacing w:after="0" w:line="360" w:lineRule="auto"/>
        <w:ind w:firstLine="720"/>
        <w:jc w:val="both"/>
        <w:rPr>
          <w:rFonts w:ascii="Times New Roman" w:hAnsi="Times New Roman" w:cs="Times New Roman"/>
          <w:iCs/>
          <w:sz w:val="24"/>
          <w:szCs w:val="24"/>
        </w:rPr>
      </w:pPr>
      <w:r w:rsidRPr="00AA40F5">
        <w:rPr>
          <w:rFonts w:ascii="Times New Roman" w:hAnsi="Times New Roman" w:cs="Times New Roman"/>
          <w:iCs/>
          <w:sz w:val="24"/>
          <w:szCs w:val="24"/>
        </w:rPr>
        <w:t xml:space="preserve">Aparılan </w:t>
      </w:r>
      <w:r w:rsidR="005D29B1">
        <w:rPr>
          <w:rFonts w:ascii="Times New Roman" w:hAnsi="Times New Roman" w:cs="Times New Roman"/>
          <w:iCs/>
          <w:sz w:val="24"/>
          <w:szCs w:val="24"/>
        </w:rPr>
        <w:t>araşdırmalar</w:t>
      </w:r>
      <w:r w:rsidRPr="00AA40F5">
        <w:rPr>
          <w:rFonts w:ascii="Times New Roman" w:hAnsi="Times New Roman" w:cs="Times New Roman"/>
          <w:iCs/>
          <w:sz w:val="24"/>
          <w:szCs w:val="24"/>
        </w:rPr>
        <w:t xml:space="preserve"> göstərir ki, XGBoost yüksək proqnozlaşdırma qabiliyyəti, sürətli icra mexanizmi və güclü optimallaşdırma xüsusiyyətləri sayəsində fırıldaqçılıq aşkarlanmasında </w:t>
      </w:r>
      <w:r w:rsidR="0097438E">
        <w:rPr>
          <w:rFonts w:ascii="Times New Roman" w:hAnsi="Times New Roman" w:cs="Times New Roman"/>
          <w:iCs/>
          <w:sz w:val="24"/>
          <w:szCs w:val="24"/>
        </w:rPr>
        <w:t>səmərəli</w:t>
      </w:r>
      <w:r w:rsidRPr="00AA40F5">
        <w:rPr>
          <w:rFonts w:ascii="Times New Roman" w:hAnsi="Times New Roman" w:cs="Times New Roman"/>
          <w:iCs/>
          <w:sz w:val="24"/>
          <w:szCs w:val="24"/>
        </w:rPr>
        <w:t xml:space="preserve"> alət olsa da, ciddi sinif balanssızlığı şəraitində təkbaşına istifadə edildikdə əməliyyat baxımından risklər yarad</w:t>
      </w:r>
      <w:r w:rsidR="00B72526">
        <w:rPr>
          <w:rFonts w:ascii="Times New Roman" w:hAnsi="Times New Roman" w:cs="Times New Roman"/>
          <w:iCs/>
          <w:sz w:val="24"/>
          <w:szCs w:val="24"/>
        </w:rPr>
        <w:t>ır</w:t>
      </w:r>
      <w:r w:rsidRPr="00AA40F5">
        <w:rPr>
          <w:rFonts w:ascii="Times New Roman" w:hAnsi="Times New Roman" w:cs="Times New Roman"/>
          <w:iCs/>
          <w:sz w:val="24"/>
          <w:szCs w:val="24"/>
        </w:rPr>
        <w:t xml:space="preserve">. </w:t>
      </w:r>
      <w:r w:rsidR="00B72526">
        <w:rPr>
          <w:rFonts w:ascii="Times New Roman" w:hAnsi="Times New Roman" w:cs="Times New Roman"/>
          <w:iCs/>
          <w:sz w:val="24"/>
          <w:szCs w:val="24"/>
        </w:rPr>
        <w:t>M</w:t>
      </w:r>
      <w:r w:rsidRPr="00AA40F5">
        <w:rPr>
          <w:rFonts w:ascii="Times New Roman" w:hAnsi="Times New Roman" w:cs="Times New Roman"/>
          <w:iCs/>
          <w:sz w:val="24"/>
          <w:szCs w:val="24"/>
        </w:rPr>
        <w:t>odelin yüksək əhatəlilik (recall) əldə etməsi çox vaxt aşağı dəqiqlik (precision) hesabına baş verir ki, bu da bank mühitində yalnış pozitivlərin artmasına, əməliyyat xərclərinin yüksəlməsinə və müştəri məmnuniyyətinin azalmasına səbəb ola bilər.</w:t>
      </w:r>
      <w:r w:rsidR="00025DB3">
        <w:rPr>
          <w:rFonts w:ascii="Times New Roman" w:hAnsi="Times New Roman" w:cs="Times New Roman"/>
          <w:iCs/>
          <w:sz w:val="24"/>
          <w:szCs w:val="24"/>
        </w:rPr>
        <w:t xml:space="preserve"> </w:t>
      </w:r>
    </w:p>
    <w:p w14:paraId="7569D5CB" w14:textId="2A4580ED" w:rsidR="00025DB3" w:rsidRDefault="00AA2769" w:rsidP="008B1BEF">
      <w:pPr>
        <w:spacing w:after="0" w:line="360" w:lineRule="auto"/>
        <w:ind w:firstLine="720"/>
        <w:jc w:val="both"/>
        <w:rPr>
          <w:rFonts w:ascii="Times New Roman" w:hAnsi="Times New Roman" w:cs="Times New Roman"/>
          <w:iCs/>
          <w:sz w:val="24"/>
          <w:szCs w:val="24"/>
        </w:rPr>
      </w:pPr>
      <w:r w:rsidRPr="00AA2769">
        <w:rPr>
          <w:rFonts w:ascii="Times New Roman" w:hAnsi="Times New Roman" w:cs="Times New Roman"/>
          <w:iCs/>
          <w:sz w:val="24"/>
          <w:szCs w:val="24"/>
        </w:rPr>
        <w:t xml:space="preserve">Tədqiqat nəticələri balanslaşdırma texnikalarının və məlumat səviyyəli müdaxilələrin XGBoost-un </w:t>
      </w:r>
      <w:r w:rsidR="00E1642B">
        <w:rPr>
          <w:rFonts w:ascii="Times New Roman" w:hAnsi="Times New Roman" w:cs="Times New Roman"/>
          <w:iCs/>
          <w:sz w:val="24"/>
          <w:szCs w:val="24"/>
        </w:rPr>
        <w:t>səmərəliliyində</w:t>
      </w:r>
      <w:r w:rsidRPr="00AA2769">
        <w:rPr>
          <w:rFonts w:ascii="Times New Roman" w:hAnsi="Times New Roman" w:cs="Times New Roman"/>
          <w:iCs/>
          <w:sz w:val="24"/>
          <w:szCs w:val="24"/>
        </w:rPr>
        <w:t xml:space="preserve"> həlledici rol oynadığını göstərir. K-SMOTEENN kimi hibrid resampling metodlarının tətbiqi XGBoost-un </w:t>
      </w:r>
      <w:r>
        <w:rPr>
          <w:rFonts w:ascii="Times New Roman" w:hAnsi="Times New Roman" w:cs="Times New Roman"/>
          <w:iCs/>
          <w:sz w:val="24"/>
          <w:szCs w:val="24"/>
        </w:rPr>
        <w:t>dəqiqlik-əhatəlilik</w:t>
      </w:r>
      <w:r w:rsidRPr="00AA2769">
        <w:rPr>
          <w:rFonts w:ascii="Times New Roman" w:hAnsi="Times New Roman" w:cs="Times New Roman"/>
          <w:iCs/>
          <w:sz w:val="24"/>
          <w:szCs w:val="24"/>
        </w:rPr>
        <w:t xml:space="preserve"> balansını əhəmiyyətli dərəcədə yaxşılaşdıraraq modelin ümumiləşmə qabiliyyətini gücləndirir. Cədvəllər üzrə aparılan müqayisəli analizlər sübut edir ki, balanslaşdırılmış məlumat üzərində təlim keçmiş XGBoost modeli daha stabil F1-score göstəriciləri nümayiş etdirir. Bununla yanaşı, Random Forest kimi ansambl modellərinin daha konservativ qərar mexanizmi quraraq yalnış pozitivləri azaltması, lakin müəyyən fırıldaq hallarını qaçırması, model seçiminin bankların risk iştahına və əməliyyat prioritetlərinə uyğun şəkildə aparılmasının vacibliyini </w:t>
      </w:r>
      <w:r w:rsidR="00B72526">
        <w:rPr>
          <w:rFonts w:ascii="Times New Roman" w:hAnsi="Times New Roman" w:cs="Times New Roman"/>
          <w:iCs/>
          <w:sz w:val="24"/>
          <w:szCs w:val="24"/>
        </w:rPr>
        <w:t>bir daha vurğulayır</w:t>
      </w:r>
      <w:r w:rsidRPr="00AA2769">
        <w:rPr>
          <w:rFonts w:ascii="Times New Roman" w:hAnsi="Times New Roman" w:cs="Times New Roman"/>
          <w:iCs/>
          <w:sz w:val="24"/>
          <w:szCs w:val="24"/>
        </w:rPr>
        <w:t>.</w:t>
      </w:r>
    </w:p>
    <w:p w14:paraId="38194568" w14:textId="77777777" w:rsidR="00CA5C75" w:rsidRPr="00AA40F5" w:rsidRDefault="00CA5C75" w:rsidP="008B1BEF">
      <w:pPr>
        <w:spacing w:after="0" w:line="360" w:lineRule="auto"/>
        <w:ind w:firstLine="720"/>
        <w:jc w:val="both"/>
        <w:rPr>
          <w:rFonts w:ascii="Times New Roman" w:hAnsi="Times New Roman" w:cs="Times New Roman"/>
          <w:iCs/>
          <w:sz w:val="24"/>
          <w:szCs w:val="24"/>
        </w:rPr>
      </w:pPr>
    </w:p>
    <w:p w14:paraId="3441C77C" w14:textId="3CECDC23" w:rsidR="00946F6D" w:rsidRPr="0034346C" w:rsidRDefault="009F70CC" w:rsidP="00ED1CFA">
      <w:pPr>
        <w:spacing w:after="0"/>
        <w:jc w:val="center"/>
        <w:rPr>
          <w:rFonts w:ascii="Times New Roman" w:eastAsiaTheme="minorEastAsia" w:hAnsi="Times New Roman" w:cs="Times New Roman"/>
          <w:b/>
          <w:bCs/>
          <w:sz w:val="24"/>
          <w:szCs w:val="24"/>
        </w:rPr>
      </w:pPr>
      <w:r>
        <w:rPr>
          <w:rFonts w:ascii="Times New Roman" w:hAnsi="Times New Roman" w:cs="Times New Roman"/>
          <w:b/>
          <w:bCs/>
          <w:sz w:val="24"/>
          <w:szCs w:val="24"/>
        </w:rPr>
        <w:t>ƏDƏBİYYATLAR</w:t>
      </w:r>
    </w:p>
    <w:p w14:paraId="58E02470" w14:textId="1E895B5F" w:rsidR="00DD4E18" w:rsidRPr="00DD4E18" w:rsidRDefault="0026610C" w:rsidP="00DD4E18">
      <w:pPr>
        <w:pStyle w:val="ListParagraph"/>
        <w:numPr>
          <w:ilvl w:val="0"/>
          <w:numId w:val="1"/>
        </w:numPr>
        <w:jc w:val="both"/>
        <w:rPr>
          <w:rFonts w:ascii="Times New Roman" w:hAnsi="Times New Roman" w:cs="Times New Roman"/>
          <w:b/>
          <w:bCs/>
          <w:sz w:val="24"/>
          <w:szCs w:val="24"/>
        </w:rPr>
      </w:pPr>
      <w:r w:rsidRPr="0026610C">
        <w:rPr>
          <w:rFonts w:ascii="Arial" w:hAnsi="Arial" w:cs="Arial"/>
          <w:color w:val="000000"/>
        </w:rPr>
        <w:t>Mienye, I. D., &amp; Jere, N. (2024). Deep learning for credit card fraud detection: A review of algorithms, challenges, and solutions. IEEE Access, 12, 96893–96910. https://doi.org/10.1109/ACCESS.2024.3426955</w:t>
      </w:r>
    </w:p>
    <w:p w14:paraId="2B190CA9" w14:textId="3908558B" w:rsidR="00F917BF" w:rsidRPr="00F917BF" w:rsidRDefault="00F917BF" w:rsidP="00A902A1">
      <w:pPr>
        <w:pStyle w:val="ListParagraph"/>
        <w:numPr>
          <w:ilvl w:val="0"/>
          <w:numId w:val="1"/>
        </w:numPr>
        <w:jc w:val="both"/>
        <w:rPr>
          <w:rFonts w:ascii="Times New Roman" w:hAnsi="Times New Roman" w:cs="Times New Roman"/>
          <w:b/>
          <w:bCs/>
          <w:sz w:val="24"/>
          <w:szCs w:val="24"/>
        </w:rPr>
      </w:pPr>
      <w:r w:rsidRPr="00F917BF">
        <w:rPr>
          <w:rFonts w:ascii="Arial" w:hAnsi="Arial" w:cs="Arial"/>
          <w:color w:val="000000"/>
        </w:rPr>
        <w:t xml:space="preserve">Manchev, N. (2021, April 21). Credit card fraud detection using XGBoost, SMOTE, and threshold moving. Domino Data Lab. </w:t>
      </w:r>
      <w:hyperlink r:id="rId14" w:history="1">
        <w:r w:rsidRPr="00CE6670">
          <w:rPr>
            <w:rStyle w:val="Hyperlink"/>
            <w:rFonts w:ascii="Arial" w:hAnsi="Arial" w:cs="Arial"/>
          </w:rPr>
          <w:t>https://domino.ai/blog/credit-card-fraud-detection-using-xgboost-smote-and-threshold-moving</w:t>
        </w:r>
      </w:hyperlink>
    </w:p>
    <w:p w14:paraId="7096D218" w14:textId="7D3553CF" w:rsidR="00F9447B" w:rsidRPr="00F9447B" w:rsidRDefault="00F9447B" w:rsidP="00A902A1">
      <w:pPr>
        <w:pStyle w:val="ListParagraph"/>
        <w:numPr>
          <w:ilvl w:val="0"/>
          <w:numId w:val="1"/>
        </w:numPr>
        <w:jc w:val="both"/>
        <w:rPr>
          <w:rFonts w:ascii="Times New Roman" w:hAnsi="Times New Roman" w:cs="Times New Roman"/>
          <w:b/>
          <w:bCs/>
          <w:sz w:val="24"/>
          <w:szCs w:val="24"/>
        </w:rPr>
      </w:pPr>
      <w:r w:rsidRPr="00F9447B">
        <w:rPr>
          <w:rFonts w:ascii="Arial" w:hAnsi="Arial" w:cs="Arial"/>
          <w:color w:val="000000"/>
        </w:rPr>
        <w:lastRenderedPageBreak/>
        <w:t xml:space="preserve">Damanik, N., &amp; Liu, C.-M. (2025). Advanced fraud detection: Leveraging K-SMOTEENN and stacking ensemble to tackle data imbalance and extract insights. IEEE Access, 13, 10356–10370. </w:t>
      </w:r>
      <w:hyperlink r:id="rId15" w:history="1">
        <w:r w:rsidRPr="00CE6670">
          <w:rPr>
            <w:rStyle w:val="Hyperlink"/>
            <w:rFonts w:ascii="Arial" w:hAnsi="Arial" w:cs="Arial"/>
          </w:rPr>
          <w:t>https://doi.org/10.1109/ACCESS.2025.3528079</w:t>
        </w:r>
      </w:hyperlink>
    </w:p>
    <w:p w14:paraId="1E319BC7" w14:textId="45626F84" w:rsidR="009775BC" w:rsidRPr="009775BC" w:rsidRDefault="009775BC" w:rsidP="00A902A1">
      <w:pPr>
        <w:pStyle w:val="ListParagraph"/>
        <w:numPr>
          <w:ilvl w:val="0"/>
          <w:numId w:val="1"/>
        </w:numPr>
        <w:jc w:val="both"/>
        <w:rPr>
          <w:rFonts w:ascii="Times New Roman" w:hAnsi="Times New Roman" w:cs="Times New Roman"/>
          <w:b/>
          <w:bCs/>
          <w:sz w:val="24"/>
          <w:szCs w:val="24"/>
        </w:rPr>
      </w:pPr>
      <w:r w:rsidRPr="009775BC">
        <w:rPr>
          <w:rFonts w:ascii="Arial" w:hAnsi="Arial" w:cs="Arial"/>
          <w:color w:val="000000"/>
        </w:rPr>
        <w:t xml:space="preserve">Zhang, Y., Tong, J., Wang, Z., &amp; Gao, F. (2020). Customer transaction fraud detection using XGBoost model. 2020 International Conference on Computer Engineering and Application (ICCEA), 554–558. </w:t>
      </w:r>
      <w:hyperlink r:id="rId16" w:history="1">
        <w:r w:rsidRPr="00CE6670">
          <w:rPr>
            <w:rStyle w:val="Hyperlink"/>
            <w:rFonts w:ascii="Arial" w:hAnsi="Arial" w:cs="Arial"/>
          </w:rPr>
          <w:t>https://doi.org/10.1109/ICCEA50009.2020.00122</w:t>
        </w:r>
      </w:hyperlink>
    </w:p>
    <w:p w14:paraId="1C32C0C1" w14:textId="193ED95A" w:rsidR="008B714D" w:rsidRPr="008B714D" w:rsidRDefault="008B714D" w:rsidP="00A902A1">
      <w:pPr>
        <w:pStyle w:val="ListParagraph"/>
        <w:numPr>
          <w:ilvl w:val="0"/>
          <w:numId w:val="1"/>
        </w:numPr>
        <w:jc w:val="both"/>
        <w:rPr>
          <w:rFonts w:ascii="Times New Roman" w:hAnsi="Times New Roman" w:cs="Times New Roman"/>
          <w:b/>
          <w:bCs/>
          <w:sz w:val="24"/>
          <w:szCs w:val="24"/>
        </w:rPr>
      </w:pPr>
      <w:r w:rsidRPr="008B714D">
        <w:rPr>
          <w:rFonts w:ascii="Arial" w:hAnsi="Arial" w:cs="Arial"/>
          <w:color w:val="000000"/>
        </w:rPr>
        <w:t xml:space="preserve">Khadka, A. (2025). Credit card fraud detection via model retraining and fine-tuning [Article, University of Texas at Arlington]. MavMatrix. </w:t>
      </w:r>
      <w:hyperlink r:id="rId17" w:history="1">
        <w:r w:rsidRPr="00CE6670">
          <w:rPr>
            <w:rStyle w:val="Hyperlink"/>
            <w:rFonts w:ascii="Arial" w:hAnsi="Arial" w:cs="Arial"/>
          </w:rPr>
          <w:t>https://mavmatrix.uta.edu/cse_studentresearch/1</w:t>
        </w:r>
      </w:hyperlink>
    </w:p>
    <w:p w14:paraId="3D89898F" w14:textId="732F8078" w:rsidR="00A77868" w:rsidRPr="00A77868" w:rsidRDefault="00A77868" w:rsidP="00A902A1">
      <w:pPr>
        <w:pStyle w:val="ListParagraph"/>
        <w:numPr>
          <w:ilvl w:val="0"/>
          <w:numId w:val="1"/>
        </w:numPr>
        <w:jc w:val="both"/>
        <w:rPr>
          <w:rFonts w:ascii="Times New Roman" w:hAnsi="Times New Roman" w:cs="Times New Roman"/>
          <w:sz w:val="24"/>
          <w:szCs w:val="24"/>
        </w:rPr>
      </w:pPr>
      <w:r w:rsidRPr="00A77868">
        <w:rPr>
          <w:rFonts w:ascii="Arial" w:hAnsi="Arial" w:cs="Arial"/>
          <w:color w:val="000000"/>
        </w:rPr>
        <w:t xml:space="preserve">Baisholan, N., Dietz, J. E., Gnatyuk, S., Turdalyuly, M., Matson, E. T., &amp; Baisholanova, K. (2025). FraudX AI: An interpretable machine learning framework for credit card fraud detection on imbalanced datasets. Computers, 14(4), Article 120. </w:t>
      </w:r>
      <w:hyperlink r:id="rId18" w:history="1">
        <w:r w:rsidRPr="00CE6670">
          <w:rPr>
            <w:rStyle w:val="Hyperlink"/>
            <w:rFonts w:ascii="Arial" w:hAnsi="Arial" w:cs="Arial"/>
          </w:rPr>
          <w:t>https://doi.org/10.3390/computers14040120</w:t>
        </w:r>
      </w:hyperlink>
    </w:p>
    <w:p w14:paraId="06DFC2CD" w14:textId="23F4E5C5" w:rsidR="00D85295" w:rsidRDefault="00D85295" w:rsidP="00A902A1">
      <w:pPr>
        <w:pStyle w:val="ListParagraph"/>
        <w:numPr>
          <w:ilvl w:val="0"/>
          <w:numId w:val="1"/>
        </w:numPr>
        <w:jc w:val="both"/>
        <w:rPr>
          <w:rFonts w:ascii="Times New Roman" w:hAnsi="Times New Roman" w:cs="Times New Roman"/>
          <w:sz w:val="24"/>
          <w:szCs w:val="24"/>
        </w:rPr>
      </w:pPr>
      <w:r w:rsidRPr="00D85295">
        <w:rPr>
          <w:rFonts w:ascii="Times New Roman" w:hAnsi="Times New Roman" w:cs="Times New Roman"/>
          <w:sz w:val="24"/>
          <w:szCs w:val="24"/>
        </w:rPr>
        <w:t xml:space="preserve">Brenndoerfer, M. (2025, July 18). XGBoost: Complete guide to extreme gradient boosting with mathematical foundations, optimization techniques &amp; Python implementation. Michael Brenndoerfer. </w:t>
      </w:r>
      <w:hyperlink r:id="rId19" w:history="1">
        <w:r w:rsidRPr="00CE6670">
          <w:rPr>
            <w:rStyle w:val="Hyperlink"/>
            <w:rFonts w:ascii="Times New Roman" w:hAnsi="Times New Roman" w:cs="Times New Roman"/>
            <w:sz w:val="24"/>
            <w:szCs w:val="24"/>
          </w:rPr>
          <w:t>https://mbrenndoerfer.com/writing/xgboost-extreme-gradient-boosting-complete-guide-mathematical-foundations-python-implementation</w:t>
        </w:r>
      </w:hyperlink>
    </w:p>
    <w:p w14:paraId="396C27D4" w14:textId="000630DC" w:rsidR="00525608" w:rsidRPr="00525608" w:rsidRDefault="00525608" w:rsidP="00A902A1">
      <w:pPr>
        <w:pStyle w:val="ListParagraph"/>
        <w:numPr>
          <w:ilvl w:val="0"/>
          <w:numId w:val="1"/>
        </w:numPr>
        <w:jc w:val="both"/>
        <w:rPr>
          <w:rFonts w:ascii="Times New Roman" w:hAnsi="Times New Roman" w:cs="Times New Roman"/>
          <w:sz w:val="24"/>
          <w:szCs w:val="24"/>
        </w:rPr>
      </w:pPr>
      <w:r w:rsidRPr="00525608">
        <w:rPr>
          <w:rFonts w:ascii="Arial" w:hAnsi="Arial" w:cs="Arial"/>
          <w:color w:val="000000"/>
        </w:rPr>
        <w:t xml:space="preserve">Kabane, S. (2024). Impact of sampling techniques and data leakage on XGBoost performance in credit card fraud detection. arXiv. </w:t>
      </w:r>
      <w:hyperlink r:id="rId20" w:history="1">
        <w:r w:rsidRPr="00CE6670">
          <w:rPr>
            <w:rStyle w:val="Hyperlink"/>
            <w:rFonts w:ascii="Arial" w:hAnsi="Arial" w:cs="Arial"/>
          </w:rPr>
          <w:t>https://doi.org/10.48550/arXiv.2412.07437</w:t>
        </w:r>
      </w:hyperlink>
    </w:p>
    <w:p w14:paraId="7754CBE9" w14:textId="2E00ADFD" w:rsidR="00076A4E" w:rsidRPr="00076A4E" w:rsidRDefault="00076A4E" w:rsidP="00A902A1">
      <w:pPr>
        <w:pStyle w:val="ListParagraph"/>
        <w:numPr>
          <w:ilvl w:val="0"/>
          <w:numId w:val="1"/>
        </w:numPr>
        <w:jc w:val="both"/>
        <w:rPr>
          <w:rFonts w:ascii="Times New Roman" w:hAnsi="Times New Roman" w:cs="Times New Roman"/>
          <w:sz w:val="24"/>
          <w:szCs w:val="24"/>
        </w:rPr>
      </w:pPr>
      <w:r w:rsidRPr="00076A4E">
        <w:rPr>
          <w:rFonts w:ascii="Arial" w:hAnsi="Arial" w:cs="Arial"/>
          <w:color w:val="000000"/>
        </w:rPr>
        <w:t xml:space="preserve">Das, S. R., Bin Sulaiman, R., &amp; Butt, U. (2023). Comparative analysis of machine learning algorithms for credit card fraud detection. FMDB Transactions on Sustainable Computing Systems, 1(4), 225–244. </w:t>
      </w:r>
      <w:hyperlink r:id="rId21" w:history="1">
        <w:r w:rsidRPr="00CE6670">
          <w:rPr>
            <w:rStyle w:val="Hyperlink"/>
            <w:rFonts w:ascii="Arial" w:hAnsi="Arial" w:cs="Arial"/>
          </w:rPr>
          <w:t>https://www.fmdbpub.com/uploads/articles/170961178515234.%20FTSCS-106-2023.pdf</w:t>
        </w:r>
      </w:hyperlink>
    </w:p>
    <w:p w14:paraId="0D35C56B" w14:textId="591EF0B9" w:rsidR="0000395C" w:rsidRDefault="0000395C" w:rsidP="00A902A1">
      <w:pPr>
        <w:pStyle w:val="ListParagraph"/>
        <w:numPr>
          <w:ilvl w:val="0"/>
          <w:numId w:val="1"/>
        </w:numPr>
        <w:jc w:val="both"/>
        <w:rPr>
          <w:rFonts w:ascii="Times New Roman" w:hAnsi="Times New Roman" w:cs="Times New Roman"/>
          <w:sz w:val="24"/>
          <w:szCs w:val="24"/>
        </w:rPr>
      </w:pPr>
      <w:r w:rsidRPr="0000395C">
        <w:rPr>
          <w:rFonts w:ascii="Times New Roman" w:hAnsi="Times New Roman" w:cs="Times New Roman"/>
          <w:sz w:val="24"/>
          <w:szCs w:val="24"/>
        </w:rPr>
        <w:t xml:space="preserve">XGBoost Developers. (2019). XGBoost parameters (Version 0.82) [Computer software documentation]. Read the Docs. </w:t>
      </w:r>
      <w:hyperlink r:id="rId22" w:history="1">
        <w:r w:rsidRPr="00CE6670">
          <w:rPr>
            <w:rStyle w:val="Hyperlink"/>
            <w:rFonts w:ascii="Times New Roman" w:hAnsi="Times New Roman" w:cs="Times New Roman"/>
            <w:sz w:val="24"/>
            <w:szCs w:val="24"/>
          </w:rPr>
          <w:t>https://xgboost.readthedocs.io/en/release_0.82/parameter.html</w:t>
        </w:r>
      </w:hyperlink>
    </w:p>
    <w:p w14:paraId="3D7BD791" w14:textId="649ED488" w:rsidR="00BD3821" w:rsidRDefault="00BD3821" w:rsidP="00A902A1">
      <w:pPr>
        <w:pStyle w:val="ListParagraph"/>
        <w:numPr>
          <w:ilvl w:val="0"/>
          <w:numId w:val="1"/>
        </w:numPr>
        <w:jc w:val="both"/>
        <w:rPr>
          <w:rFonts w:ascii="Times New Roman" w:hAnsi="Times New Roman" w:cs="Times New Roman"/>
          <w:sz w:val="24"/>
          <w:szCs w:val="24"/>
        </w:rPr>
      </w:pPr>
      <w:r w:rsidRPr="00BD3821">
        <w:rPr>
          <w:rFonts w:ascii="Times New Roman" w:hAnsi="Times New Roman" w:cs="Times New Roman"/>
          <w:sz w:val="24"/>
          <w:szCs w:val="24"/>
        </w:rPr>
        <w:t xml:space="preserve">Naim, M., Rees, B., &amp; Liu, S. (2025, June 2). Supercharging fraud detection in financial services with graph neural networks [Blog post]. NVIDIA Technical Blog. </w:t>
      </w:r>
      <w:hyperlink r:id="rId23" w:history="1">
        <w:r w:rsidRPr="00CE6670">
          <w:rPr>
            <w:rStyle w:val="Hyperlink"/>
            <w:rFonts w:ascii="Times New Roman" w:hAnsi="Times New Roman" w:cs="Times New Roman"/>
            <w:sz w:val="24"/>
            <w:szCs w:val="24"/>
          </w:rPr>
          <w:t>https://developer.nvidia.com/blog/supercharging-fraud-detection-in-financial-services-with-graph-neural-networks/</w:t>
        </w:r>
      </w:hyperlink>
    </w:p>
    <w:p w14:paraId="58B55C4E" w14:textId="77777777" w:rsidR="00F51B2C" w:rsidRDefault="00F51B2C" w:rsidP="00F51B2C">
      <w:pPr>
        <w:jc w:val="both"/>
        <w:rPr>
          <w:rFonts w:ascii="Times New Roman" w:hAnsi="Times New Roman" w:cs="Times New Roman"/>
          <w:sz w:val="24"/>
          <w:szCs w:val="24"/>
        </w:rPr>
      </w:pPr>
    </w:p>
    <w:p w14:paraId="38CD9F2D" w14:textId="77777777" w:rsidR="00F51B2C" w:rsidRDefault="00F51B2C" w:rsidP="00F51B2C">
      <w:pPr>
        <w:jc w:val="both"/>
        <w:rPr>
          <w:rFonts w:ascii="Times New Roman" w:hAnsi="Times New Roman" w:cs="Times New Roman"/>
          <w:sz w:val="24"/>
          <w:szCs w:val="24"/>
        </w:rPr>
      </w:pPr>
    </w:p>
    <w:p w14:paraId="5DAD4D78" w14:textId="77777777" w:rsidR="00F03DFC" w:rsidRDefault="00F03DFC" w:rsidP="00F51B2C">
      <w:pPr>
        <w:jc w:val="both"/>
        <w:rPr>
          <w:rFonts w:ascii="Times New Roman" w:hAnsi="Times New Roman" w:cs="Times New Roman"/>
          <w:sz w:val="24"/>
          <w:szCs w:val="24"/>
        </w:rPr>
      </w:pPr>
    </w:p>
    <w:p w14:paraId="7A29F1E2" w14:textId="2C7DD50C" w:rsidR="00F03DFC" w:rsidRDefault="00F03DFC" w:rsidP="007D1B42">
      <w:pPr>
        <w:jc w:val="center"/>
        <w:rPr>
          <w:rFonts w:ascii="Times New Roman" w:hAnsi="Times New Roman" w:cs="Times New Roman"/>
          <w:b/>
          <w:bCs/>
          <w:sz w:val="24"/>
          <w:szCs w:val="24"/>
        </w:rPr>
      </w:pPr>
      <w:r w:rsidRPr="00924959">
        <w:rPr>
          <w:rFonts w:ascii="Times New Roman" w:hAnsi="Times New Roman" w:cs="Times New Roman"/>
          <w:b/>
          <w:bCs/>
          <w:sz w:val="24"/>
          <w:szCs w:val="24"/>
        </w:rPr>
        <w:t>ABSTRAC</w:t>
      </w:r>
      <w:r w:rsidR="00924959" w:rsidRPr="00924959">
        <w:rPr>
          <w:rFonts w:ascii="Times New Roman" w:hAnsi="Times New Roman" w:cs="Times New Roman"/>
          <w:b/>
          <w:bCs/>
          <w:sz w:val="24"/>
          <w:szCs w:val="24"/>
        </w:rPr>
        <w:t>T</w:t>
      </w:r>
    </w:p>
    <w:p w14:paraId="04749318" w14:textId="6E62C838" w:rsidR="00003965" w:rsidRDefault="00003965" w:rsidP="007D1B42">
      <w:pPr>
        <w:jc w:val="center"/>
        <w:rPr>
          <w:rFonts w:ascii="Times New Roman" w:hAnsi="Times New Roman" w:cs="Times New Roman"/>
          <w:b/>
          <w:bCs/>
          <w:sz w:val="24"/>
          <w:szCs w:val="24"/>
        </w:rPr>
      </w:pPr>
      <w:r w:rsidRPr="00003965">
        <w:rPr>
          <w:rFonts w:ascii="Times New Roman" w:hAnsi="Times New Roman" w:cs="Times New Roman"/>
          <w:b/>
          <w:bCs/>
          <w:sz w:val="24"/>
          <w:szCs w:val="24"/>
        </w:rPr>
        <w:t>THE ROLE OF EXTREME GRADIENT BOOSTING (XGBOOST) IN THE PREVENTION OF FINANCIAL FRAUD</w:t>
      </w:r>
    </w:p>
    <w:p w14:paraId="35B6E4D1" w14:textId="3A3BD60C" w:rsidR="00915307" w:rsidRPr="00924959" w:rsidRDefault="00915307" w:rsidP="00915307">
      <w:pPr>
        <w:jc w:val="right"/>
        <w:rPr>
          <w:rFonts w:ascii="Times New Roman" w:hAnsi="Times New Roman" w:cs="Times New Roman"/>
          <w:b/>
          <w:bCs/>
          <w:sz w:val="24"/>
          <w:szCs w:val="24"/>
        </w:rPr>
      </w:pPr>
      <w:r>
        <w:rPr>
          <w:rFonts w:ascii="Times New Roman" w:hAnsi="Times New Roman" w:cs="Times New Roman"/>
          <w:b/>
          <w:bCs/>
          <w:sz w:val="24"/>
          <w:szCs w:val="24"/>
        </w:rPr>
        <w:t>Zohr Babazade</w:t>
      </w:r>
    </w:p>
    <w:p w14:paraId="5EBA3E99" w14:textId="5C81C9DC" w:rsidR="00F51B2C" w:rsidRDefault="00F03DFC" w:rsidP="00767BE5">
      <w:pPr>
        <w:spacing w:after="0" w:line="240" w:lineRule="auto"/>
        <w:jc w:val="both"/>
        <w:rPr>
          <w:rFonts w:ascii="Times New Roman" w:hAnsi="Times New Roman" w:cs="Times New Roman"/>
          <w:sz w:val="24"/>
          <w:szCs w:val="24"/>
        </w:rPr>
      </w:pPr>
      <w:r w:rsidRPr="00F03DFC">
        <w:rPr>
          <w:rFonts w:ascii="Times New Roman" w:hAnsi="Times New Roman" w:cs="Times New Roman"/>
          <w:sz w:val="24"/>
          <w:szCs w:val="24"/>
        </w:rPr>
        <w:t xml:space="preserve">The timely and accurate detection of financial fraud is of strategic importance for banks and financial institutions. This paper analyzes the role, advantages, and main challenges encountered during the implementation of the Extreme Gradient Boosting (XGBoost) model in financial fraud </w:t>
      </w:r>
      <w:r w:rsidRPr="00F03DFC">
        <w:rPr>
          <w:rFonts w:ascii="Times New Roman" w:hAnsi="Times New Roman" w:cs="Times New Roman"/>
          <w:sz w:val="24"/>
          <w:szCs w:val="24"/>
        </w:rPr>
        <w:lastRenderedPageBreak/>
        <w:t>detection. Specifically, the issue of the XGBoost model generating numerous false positives due to low precision—despite achieving high recall under conditions of severe class imbalance in fraud data—is highlighted as a primary concern. To mitigate these limitations, the role of balancing techniques and hybrid approaches has been evaluated based on empirical results. The study notes that the application of a hybrid resampling method, such as K-SMOTEENN, significantly improves the precision-recall balance of the XGBoost model, thereby yielding more stable results in key metrics like the F1-score. It was also found that enhancing the XGBoost model through Graph Neural Networks increases its efficiency and leads to superior results. Furthermore, comparisons with Random Forest and stacking ensemble models demonstrate that XGBoost performs more effectively within broader ensemble and hybrid architectures rather than in isolation.</w:t>
      </w:r>
    </w:p>
    <w:p w14:paraId="3209AAEF" w14:textId="59B63C48" w:rsidR="00CE059E" w:rsidRDefault="00CE059E" w:rsidP="00CE059E">
      <w:pPr>
        <w:ind w:firstLine="720"/>
        <w:jc w:val="both"/>
        <w:rPr>
          <w:rFonts w:ascii="Times New Roman" w:hAnsi="Times New Roman" w:cs="Times New Roman"/>
          <w:sz w:val="24"/>
          <w:szCs w:val="24"/>
        </w:rPr>
      </w:pPr>
      <w:r w:rsidRPr="00CE059E">
        <w:rPr>
          <w:rFonts w:ascii="Times New Roman" w:hAnsi="Times New Roman" w:cs="Times New Roman"/>
          <w:b/>
          <w:bCs/>
          <w:sz w:val="24"/>
          <w:szCs w:val="24"/>
        </w:rPr>
        <w:t>Keywords:</w:t>
      </w:r>
      <w:r w:rsidRPr="00CE059E">
        <w:rPr>
          <w:rFonts w:ascii="Times New Roman" w:hAnsi="Times New Roman" w:cs="Times New Roman"/>
          <w:sz w:val="24"/>
          <w:szCs w:val="24"/>
        </w:rPr>
        <w:t xml:space="preserve"> XGBoost, fraud detection, banking system, machine learning, F1-score</w:t>
      </w:r>
    </w:p>
    <w:p w14:paraId="398F2C42" w14:textId="77777777" w:rsidR="0056391F" w:rsidRDefault="0056391F" w:rsidP="0056391F">
      <w:pPr>
        <w:jc w:val="both"/>
        <w:rPr>
          <w:rFonts w:ascii="Times New Roman" w:hAnsi="Times New Roman" w:cs="Times New Roman"/>
          <w:sz w:val="24"/>
          <w:szCs w:val="24"/>
        </w:rPr>
      </w:pPr>
    </w:p>
    <w:p w14:paraId="20B16C56" w14:textId="3F529A81" w:rsidR="0056391F" w:rsidRDefault="000151AF" w:rsidP="000151AF">
      <w:pPr>
        <w:jc w:val="center"/>
        <w:rPr>
          <w:rFonts w:ascii="Times New Roman" w:hAnsi="Times New Roman" w:cs="Times New Roman"/>
          <w:b/>
          <w:bCs/>
          <w:sz w:val="24"/>
          <w:szCs w:val="24"/>
        </w:rPr>
      </w:pPr>
      <w:r w:rsidRPr="000151AF">
        <w:rPr>
          <w:rFonts w:ascii="Times New Roman" w:hAnsi="Times New Roman" w:cs="Times New Roman"/>
          <w:b/>
          <w:bCs/>
          <w:sz w:val="24"/>
          <w:szCs w:val="24"/>
        </w:rPr>
        <w:t>РЕЗЮМЕ</w:t>
      </w:r>
    </w:p>
    <w:p w14:paraId="1025602B" w14:textId="62E36E6D" w:rsidR="00733070" w:rsidRDefault="00733070" w:rsidP="000151AF">
      <w:pPr>
        <w:jc w:val="center"/>
        <w:rPr>
          <w:rFonts w:ascii="Times New Roman" w:hAnsi="Times New Roman" w:cs="Times New Roman"/>
          <w:b/>
          <w:bCs/>
          <w:sz w:val="24"/>
          <w:szCs w:val="24"/>
        </w:rPr>
      </w:pPr>
      <w:r w:rsidRPr="00733070">
        <w:rPr>
          <w:rFonts w:ascii="Times New Roman" w:hAnsi="Times New Roman" w:cs="Times New Roman"/>
          <w:b/>
          <w:bCs/>
          <w:sz w:val="24"/>
          <w:szCs w:val="24"/>
        </w:rPr>
        <w:t>РОЛЬ ЭКСТРЕМАЛЬНОГО ГРАДИЕНТНОГО БУСТИНГА (XGBOOST) В ПРЕДОТВРАЩЕНИИ ФИНАНСОВОГО МОШЕННИЧЕСТВА</w:t>
      </w:r>
    </w:p>
    <w:p w14:paraId="2B90CF60" w14:textId="3484BB74" w:rsidR="00915307" w:rsidRPr="00FB10AF" w:rsidRDefault="00FB10AF" w:rsidP="00AB1CFA">
      <w:pPr>
        <w:jc w:val="right"/>
        <w:rPr>
          <w:rFonts w:ascii="Times New Roman" w:hAnsi="Times New Roman" w:cs="Times New Roman"/>
          <w:b/>
          <w:bCs/>
          <w:sz w:val="24"/>
          <w:szCs w:val="24"/>
        </w:rPr>
      </w:pPr>
      <w:r w:rsidRPr="00FB10AF">
        <w:rPr>
          <w:rFonts w:ascii="Times New Roman" w:hAnsi="Times New Roman" w:cs="Times New Roman"/>
          <w:b/>
          <w:bCs/>
          <w:sz w:val="24"/>
          <w:szCs w:val="24"/>
        </w:rPr>
        <w:t>Зохр Бабазадe</w:t>
      </w:r>
    </w:p>
    <w:p w14:paraId="7E065463" w14:textId="11BB9048" w:rsidR="0056391F" w:rsidRDefault="0056391F" w:rsidP="00767BE5">
      <w:pPr>
        <w:spacing w:after="0" w:line="240" w:lineRule="auto"/>
        <w:jc w:val="both"/>
        <w:rPr>
          <w:rFonts w:ascii="Times New Roman" w:hAnsi="Times New Roman" w:cs="Times New Roman"/>
          <w:sz w:val="24"/>
          <w:szCs w:val="24"/>
        </w:rPr>
      </w:pPr>
      <w:r w:rsidRPr="0056391F">
        <w:rPr>
          <w:rFonts w:ascii="Times New Roman" w:hAnsi="Times New Roman" w:cs="Times New Roman"/>
          <w:sz w:val="24"/>
          <w:szCs w:val="24"/>
        </w:rPr>
        <w:t>Своевременное и точное выявление финансового мошенничества имеет стратегическое значение для банков и финансовых институтов. В статье анализируются роль, преимущества и основные трудности, возникающие при применении модели Extreme Gradient Boosting (XGBoost) для обнаружения финансового мошенничества. В частности, в качестве основной проблемы выделяется то, что в условиях серьезного дисбаланса классов данных о мошенничестве модель XGBoost, несмотря на достижение высокой полноты (recall), генерирует множество ложноположительных срабатываний из-за низкой точности (precision). Для устранения подобных ограничений на основе эмпирических результатов была оценена роль методов балансировки и гибридных подходов. В исследовании отмечается, что применение гибридного метода ресемплинга, такого как K-SMOTEENN, значительно улучшает баланс точности и полноты модели XGBoost, обеспечивая более стабильные результаты по ключевым показателям, таким как F1-score. Было выявлено, что усиление модели XGBoost с помощью графовых нейронных сетей повышает ее эффективность и позволяет достичь более высоких результатов. Кроме того, сравнения с моделями Random Forest и стекингом ансамблей (stacking ensemble) доказывают, что XGBoost работает более эффективно не изолированно, а в составе более широких ансамблевых и гибридных архитектур.</w:t>
      </w:r>
    </w:p>
    <w:p w14:paraId="4D4938D3" w14:textId="4F5805AB" w:rsidR="00767BE5" w:rsidRPr="00F51B2C" w:rsidRDefault="00767BE5" w:rsidP="00767BE5">
      <w:pPr>
        <w:ind w:firstLine="720"/>
        <w:jc w:val="both"/>
        <w:rPr>
          <w:rFonts w:ascii="Times New Roman" w:hAnsi="Times New Roman" w:cs="Times New Roman"/>
          <w:sz w:val="24"/>
          <w:szCs w:val="24"/>
        </w:rPr>
      </w:pPr>
      <w:r w:rsidRPr="00767BE5">
        <w:rPr>
          <w:rFonts w:ascii="Times New Roman" w:hAnsi="Times New Roman" w:cs="Times New Roman"/>
          <w:b/>
          <w:bCs/>
          <w:sz w:val="24"/>
          <w:szCs w:val="24"/>
        </w:rPr>
        <w:t>Ключевые слова:</w:t>
      </w:r>
      <w:r w:rsidRPr="00767BE5">
        <w:rPr>
          <w:rFonts w:ascii="Times New Roman" w:hAnsi="Times New Roman" w:cs="Times New Roman"/>
          <w:sz w:val="24"/>
          <w:szCs w:val="24"/>
        </w:rPr>
        <w:t xml:space="preserve"> XGBoost, борьба с мошенничеством, банковская система, машинное обучение, F1-score</w:t>
      </w:r>
    </w:p>
    <w:sectPr w:rsidR="00767BE5" w:rsidRPr="00F51B2C">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064A0" w14:textId="77777777" w:rsidR="003A171B" w:rsidRDefault="003A171B" w:rsidP="005F5484">
      <w:pPr>
        <w:spacing w:after="0" w:line="240" w:lineRule="auto"/>
      </w:pPr>
      <w:r>
        <w:separator/>
      </w:r>
    </w:p>
  </w:endnote>
  <w:endnote w:type="continuationSeparator" w:id="0">
    <w:p w14:paraId="03855FC2" w14:textId="77777777" w:rsidR="003A171B" w:rsidRDefault="003A171B" w:rsidP="005F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47845731"/>
      <w:docPartObj>
        <w:docPartGallery w:val="Page Numbers (Bottom of Page)"/>
        <w:docPartUnique/>
      </w:docPartObj>
    </w:sdtPr>
    <w:sdtEndPr>
      <w:rPr>
        <w:noProof/>
      </w:rPr>
    </w:sdtEndPr>
    <w:sdtContent>
      <w:p w14:paraId="195AE94D" w14:textId="1980D5B6" w:rsidR="005F5484" w:rsidRDefault="005F5484">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A635D11" w14:textId="77777777" w:rsidR="005F5484" w:rsidRDefault="005F5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5BC26" w14:textId="77777777" w:rsidR="003A171B" w:rsidRDefault="003A171B" w:rsidP="005F5484">
      <w:pPr>
        <w:spacing w:after="0" w:line="240" w:lineRule="auto"/>
      </w:pPr>
      <w:r>
        <w:separator/>
      </w:r>
    </w:p>
  </w:footnote>
  <w:footnote w:type="continuationSeparator" w:id="0">
    <w:p w14:paraId="719C72B6" w14:textId="77777777" w:rsidR="003A171B" w:rsidRDefault="003A171B" w:rsidP="005F5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D6451"/>
    <w:multiLevelType w:val="hybridMultilevel"/>
    <w:tmpl w:val="BECC1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12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4D"/>
    <w:rsid w:val="00002D6F"/>
    <w:rsid w:val="0000395C"/>
    <w:rsid w:val="00003965"/>
    <w:rsid w:val="000136D1"/>
    <w:rsid w:val="000151AF"/>
    <w:rsid w:val="00017D76"/>
    <w:rsid w:val="00025DB3"/>
    <w:rsid w:val="00030AE5"/>
    <w:rsid w:val="00037010"/>
    <w:rsid w:val="00040492"/>
    <w:rsid w:val="000411C7"/>
    <w:rsid w:val="00041DDB"/>
    <w:rsid w:val="000473D5"/>
    <w:rsid w:val="00062F44"/>
    <w:rsid w:val="00066628"/>
    <w:rsid w:val="00075C1D"/>
    <w:rsid w:val="00076A4E"/>
    <w:rsid w:val="00084744"/>
    <w:rsid w:val="00092BFD"/>
    <w:rsid w:val="000A2117"/>
    <w:rsid w:val="000B4735"/>
    <w:rsid w:val="000C0627"/>
    <w:rsid w:val="000C0EFA"/>
    <w:rsid w:val="000C50F1"/>
    <w:rsid w:val="000C5B17"/>
    <w:rsid w:val="000D75E3"/>
    <w:rsid w:val="000E023F"/>
    <w:rsid w:val="000E1A98"/>
    <w:rsid w:val="000E3BE7"/>
    <w:rsid w:val="000E4661"/>
    <w:rsid w:val="000E5B59"/>
    <w:rsid w:val="000E79B6"/>
    <w:rsid w:val="000F23EA"/>
    <w:rsid w:val="000F37A0"/>
    <w:rsid w:val="0010539B"/>
    <w:rsid w:val="00105FD2"/>
    <w:rsid w:val="00140259"/>
    <w:rsid w:val="00140CA8"/>
    <w:rsid w:val="00150859"/>
    <w:rsid w:val="00164415"/>
    <w:rsid w:val="001702A3"/>
    <w:rsid w:val="001712DE"/>
    <w:rsid w:val="001750C4"/>
    <w:rsid w:val="00187EA8"/>
    <w:rsid w:val="00194E4D"/>
    <w:rsid w:val="001A7830"/>
    <w:rsid w:val="001C40F1"/>
    <w:rsid w:val="001C54EF"/>
    <w:rsid w:val="001E7E87"/>
    <w:rsid w:val="00206156"/>
    <w:rsid w:val="002062B1"/>
    <w:rsid w:val="00214FF4"/>
    <w:rsid w:val="002152DC"/>
    <w:rsid w:val="002162CB"/>
    <w:rsid w:val="00233AFF"/>
    <w:rsid w:val="00241F70"/>
    <w:rsid w:val="00243568"/>
    <w:rsid w:val="00243B11"/>
    <w:rsid w:val="00255C01"/>
    <w:rsid w:val="00257F4D"/>
    <w:rsid w:val="00261ED9"/>
    <w:rsid w:val="0026610C"/>
    <w:rsid w:val="00275BC0"/>
    <w:rsid w:val="00277D26"/>
    <w:rsid w:val="002950E1"/>
    <w:rsid w:val="00295258"/>
    <w:rsid w:val="002954C1"/>
    <w:rsid w:val="002C5A53"/>
    <w:rsid w:val="002C7839"/>
    <w:rsid w:val="002D5F5D"/>
    <w:rsid w:val="002D6428"/>
    <w:rsid w:val="002E1E9F"/>
    <w:rsid w:val="00303FD4"/>
    <w:rsid w:val="00321122"/>
    <w:rsid w:val="0033091E"/>
    <w:rsid w:val="00335113"/>
    <w:rsid w:val="0034346C"/>
    <w:rsid w:val="0034523A"/>
    <w:rsid w:val="00350358"/>
    <w:rsid w:val="0035596F"/>
    <w:rsid w:val="00365ED2"/>
    <w:rsid w:val="003735C0"/>
    <w:rsid w:val="003743BD"/>
    <w:rsid w:val="00383D58"/>
    <w:rsid w:val="003963E6"/>
    <w:rsid w:val="00397649"/>
    <w:rsid w:val="003A036B"/>
    <w:rsid w:val="003A171B"/>
    <w:rsid w:val="003B56F6"/>
    <w:rsid w:val="003D0F24"/>
    <w:rsid w:val="003E003F"/>
    <w:rsid w:val="003E44D2"/>
    <w:rsid w:val="003E47E4"/>
    <w:rsid w:val="00400393"/>
    <w:rsid w:val="00401341"/>
    <w:rsid w:val="004079F7"/>
    <w:rsid w:val="00441974"/>
    <w:rsid w:val="00446F62"/>
    <w:rsid w:val="0045567D"/>
    <w:rsid w:val="00460246"/>
    <w:rsid w:val="00475835"/>
    <w:rsid w:val="004762BB"/>
    <w:rsid w:val="00476AFE"/>
    <w:rsid w:val="0048245A"/>
    <w:rsid w:val="00484513"/>
    <w:rsid w:val="00484D02"/>
    <w:rsid w:val="0048646B"/>
    <w:rsid w:val="004B5098"/>
    <w:rsid w:val="004C3C5B"/>
    <w:rsid w:val="004D0C65"/>
    <w:rsid w:val="004E412F"/>
    <w:rsid w:val="004F26FE"/>
    <w:rsid w:val="004F309D"/>
    <w:rsid w:val="004F42EA"/>
    <w:rsid w:val="004F457E"/>
    <w:rsid w:val="004F5FD0"/>
    <w:rsid w:val="00505198"/>
    <w:rsid w:val="005051D7"/>
    <w:rsid w:val="00525608"/>
    <w:rsid w:val="00534D65"/>
    <w:rsid w:val="00543B5D"/>
    <w:rsid w:val="005473AB"/>
    <w:rsid w:val="00553DB3"/>
    <w:rsid w:val="00554618"/>
    <w:rsid w:val="0056391F"/>
    <w:rsid w:val="00573310"/>
    <w:rsid w:val="005921D9"/>
    <w:rsid w:val="005926A5"/>
    <w:rsid w:val="0059671A"/>
    <w:rsid w:val="005A3918"/>
    <w:rsid w:val="005A7A77"/>
    <w:rsid w:val="005B0674"/>
    <w:rsid w:val="005B722F"/>
    <w:rsid w:val="005C704F"/>
    <w:rsid w:val="005D29B1"/>
    <w:rsid w:val="005D7AA1"/>
    <w:rsid w:val="005F5484"/>
    <w:rsid w:val="005F54DE"/>
    <w:rsid w:val="006123EC"/>
    <w:rsid w:val="00614E6E"/>
    <w:rsid w:val="00646C22"/>
    <w:rsid w:val="00650925"/>
    <w:rsid w:val="00664DC8"/>
    <w:rsid w:val="00681606"/>
    <w:rsid w:val="006828E6"/>
    <w:rsid w:val="00695560"/>
    <w:rsid w:val="006A5B15"/>
    <w:rsid w:val="006E4CD5"/>
    <w:rsid w:val="006F06BA"/>
    <w:rsid w:val="006F347D"/>
    <w:rsid w:val="00700363"/>
    <w:rsid w:val="007038FD"/>
    <w:rsid w:val="00704CA8"/>
    <w:rsid w:val="007057EA"/>
    <w:rsid w:val="00706F1A"/>
    <w:rsid w:val="00727284"/>
    <w:rsid w:val="00733070"/>
    <w:rsid w:val="00735750"/>
    <w:rsid w:val="007420A4"/>
    <w:rsid w:val="0074427D"/>
    <w:rsid w:val="007518BE"/>
    <w:rsid w:val="0076314B"/>
    <w:rsid w:val="00765FDD"/>
    <w:rsid w:val="00767BE5"/>
    <w:rsid w:val="00773BA2"/>
    <w:rsid w:val="00783236"/>
    <w:rsid w:val="00785297"/>
    <w:rsid w:val="007958A6"/>
    <w:rsid w:val="007B304E"/>
    <w:rsid w:val="007C2C61"/>
    <w:rsid w:val="007D1B42"/>
    <w:rsid w:val="007F1CC2"/>
    <w:rsid w:val="0082746C"/>
    <w:rsid w:val="00834A27"/>
    <w:rsid w:val="0083587D"/>
    <w:rsid w:val="008420D3"/>
    <w:rsid w:val="00851C17"/>
    <w:rsid w:val="00852A72"/>
    <w:rsid w:val="008672B2"/>
    <w:rsid w:val="00871452"/>
    <w:rsid w:val="00882E3A"/>
    <w:rsid w:val="00887419"/>
    <w:rsid w:val="008B1BEF"/>
    <w:rsid w:val="008B714D"/>
    <w:rsid w:val="008C257A"/>
    <w:rsid w:val="008C44E1"/>
    <w:rsid w:val="008C6F7D"/>
    <w:rsid w:val="008D2C1E"/>
    <w:rsid w:val="008E0482"/>
    <w:rsid w:val="008F062D"/>
    <w:rsid w:val="00901F27"/>
    <w:rsid w:val="009118E6"/>
    <w:rsid w:val="00915307"/>
    <w:rsid w:val="00916DA1"/>
    <w:rsid w:val="00921B38"/>
    <w:rsid w:val="00924959"/>
    <w:rsid w:val="009319EC"/>
    <w:rsid w:val="009452E7"/>
    <w:rsid w:val="00946F6D"/>
    <w:rsid w:val="0097438E"/>
    <w:rsid w:val="009775BC"/>
    <w:rsid w:val="009811E4"/>
    <w:rsid w:val="00987B89"/>
    <w:rsid w:val="00993E4F"/>
    <w:rsid w:val="00995C56"/>
    <w:rsid w:val="009A584C"/>
    <w:rsid w:val="009A5DCC"/>
    <w:rsid w:val="009A7067"/>
    <w:rsid w:val="009D604B"/>
    <w:rsid w:val="009D66E0"/>
    <w:rsid w:val="009E0B26"/>
    <w:rsid w:val="009F70CC"/>
    <w:rsid w:val="00A02B6F"/>
    <w:rsid w:val="00A23B5E"/>
    <w:rsid w:val="00A31013"/>
    <w:rsid w:val="00A37592"/>
    <w:rsid w:val="00A425C6"/>
    <w:rsid w:val="00A64184"/>
    <w:rsid w:val="00A6573D"/>
    <w:rsid w:val="00A703B8"/>
    <w:rsid w:val="00A75F29"/>
    <w:rsid w:val="00A77868"/>
    <w:rsid w:val="00A84AAD"/>
    <w:rsid w:val="00A84ED1"/>
    <w:rsid w:val="00A84F7F"/>
    <w:rsid w:val="00A902A1"/>
    <w:rsid w:val="00A95240"/>
    <w:rsid w:val="00A96687"/>
    <w:rsid w:val="00AA2769"/>
    <w:rsid w:val="00AA40F5"/>
    <w:rsid w:val="00AB1CFA"/>
    <w:rsid w:val="00AC29F6"/>
    <w:rsid w:val="00AC48AB"/>
    <w:rsid w:val="00AC70D9"/>
    <w:rsid w:val="00AC76D9"/>
    <w:rsid w:val="00AF7425"/>
    <w:rsid w:val="00B025F4"/>
    <w:rsid w:val="00B02DE9"/>
    <w:rsid w:val="00B06E29"/>
    <w:rsid w:val="00B2583A"/>
    <w:rsid w:val="00B435B2"/>
    <w:rsid w:val="00B62B0B"/>
    <w:rsid w:val="00B72526"/>
    <w:rsid w:val="00B75179"/>
    <w:rsid w:val="00B83785"/>
    <w:rsid w:val="00B851FE"/>
    <w:rsid w:val="00BB25A4"/>
    <w:rsid w:val="00BB58AE"/>
    <w:rsid w:val="00BB67B5"/>
    <w:rsid w:val="00BB6E44"/>
    <w:rsid w:val="00BC61E3"/>
    <w:rsid w:val="00BD3821"/>
    <w:rsid w:val="00BF0960"/>
    <w:rsid w:val="00BF0E1D"/>
    <w:rsid w:val="00BF6DD8"/>
    <w:rsid w:val="00C006BE"/>
    <w:rsid w:val="00C34CE9"/>
    <w:rsid w:val="00C46657"/>
    <w:rsid w:val="00C47DF2"/>
    <w:rsid w:val="00C5786F"/>
    <w:rsid w:val="00C6765D"/>
    <w:rsid w:val="00C70F51"/>
    <w:rsid w:val="00C7288F"/>
    <w:rsid w:val="00C8184C"/>
    <w:rsid w:val="00C818F0"/>
    <w:rsid w:val="00C86982"/>
    <w:rsid w:val="00C9065E"/>
    <w:rsid w:val="00C93E62"/>
    <w:rsid w:val="00CA516F"/>
    <w:rsid w:val="00CA5C75"/>
    <w:rsid w:val="00CB61FC"/>
    <w:rsid w:val="00CC423A"/>
    <w:rsid w:val="00CD0838"/>
    <w:rsid w:val="00CD413B"/>
    <w:rsid w:val="00CE059E"/>
    <w:rsid w:val="00CF216B"/>
    <w:rsid w:val="00D00EAB"/>
    <w:rsid w:val="00D05684"/>
    <w:rsid w:val="00D20AB4"/>
    <w:rsid w:val="00D32602"/>
    <w:rsid w:val="00D34C35"/>
    <w:rsid w:val="00D366CA"/>
    <w:rsid w:val="00D51C60"/>
    <w:rsid w:val="00D65C96"/>
    <w:rsid w:val="00D701D0"/>
    <w:rsid w:val="00D70EF2"/>
    <w:rsid w:val="00D75A8D"/>
    <w:rsid w:val="00D85295"/>
    <w:rsid w:val="00D90FD3"/>
    <w:rsid w:val="00DA12F6"/>
    <w:rsid w:val="00DB3173"/>
    <w:rsid w:val="00DB3C47"/>
    <w:rsid w:val="00DC2EE6"/>
    <w:rsid w:val="00DC3473"/>
    <w:rsid w:val="00DD4E18"/>
    <w:rsid w:val="00DD5D73"/>
    <w:rsid w:val="00DF1F2C"/>
    <w:rsid w:val="00E01272"/>
    <w:rsid w:val="00E03282"/>
    <w:rsid w:val="00E077AA"/>
    <w:rsid w:val="00E12E88"/>
    <w:rsid w:val="00E1642B"/>
    <w:rsid w:val="00E1762C"/>
    <w:rsid w:val="00E3503B"/>
    <w:rsid w:val="00E474BD"/>
    <w:rsid w:val="00E56FB8"/>
    <w:rsid w:val="00E75EB2"/>
    <w:rsid w:val="00E807B9"/>
    <w:rsid w:val="00E82BD7"/>
    <w:rsid w:val="00E8535A"/>
    <w:rsid w:val="00E862C4"/>
    <w:rsid w:val="00E957F0"/>
    <w:rsid w:val="00EA0C80"/>
    <w:rsid w:val="00EA1A8A"/>
    <w:rsid w:val="00EC2595"/>
    <w:rsid w:val="00EC3E87"/>
    <w:rsid w:val="00ED1CFA"/>
    <w:rsid w:val="00F03DFC"/>
    <w:rsid w:val="00F043D5"/>
    <w:rsid w:val="00F072CB"/>
    <w:rsid w:val="00F20990"/>
    <w:rsid w:val="00F238B7"/>
    <w:rsid w:val="00F24991"/>
    <w:rsid w:val="00F26567"/>
    <w:rsid w:val="00F31E99"/>
    <w:rsid w:val="00F3565F"/>
    <w:rsid w:val="00F414B6"/>
    <w:rsid w:val="00F45E8A"/>
    <w:rsid w:val="00F511A4"/>
    <w:rsid w:val="00F51B2C"/>
    <w:rsid w:val="00F523FF"/>
    <w:rsid w:val="00F53D7A"/>
    <w:rsid w:val="00F61ED5"/>
    <w:rsid w:val="00F64839"/>
    <w:rsid w:val="00F730CB"/>
    <w:rsid w:val="00F74294"/>
    <w:rsid w:val="00F917BF"/>
    <w:rsid w:val="00F9447B"/>
    <w:rsid w:val="00F95B40"/>
    <w:rsid w:val="00FA4573"/>
    <w:rsid w:val="00FB10AF"/>
    <w:rsid w:val="00FB16DE"/>
    <w:rsid w:val="00FC68F6"/>
    <w:rsid w:val="00FD19EB"/>
    <w:rsid w:val="00FE4CC3"/>
    <w:rsid w:val="00FF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54AB"/>
  <w15:chartTrackingRefBased/>
  <w15:docId w15:val="{6B73DF77-992D-46D4-940A-BBF61DCE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2A1"/>
    <w:pPr>
      <w:ind w:left="720"/>
      <w:contextualSpacing/>
    </w:pPr>
  </w:style>
  <w:style w:type="character" w:styleId="Hyperlink">
    <w:name w:val="Hyperlink"/>
    <w:basedOn w:val="DefaultParagraphFont"/>
    <w:uiPriority w:val="99"/>
    <w:unhideWhenUsed/>
    <w:rsid w:val="00A902A1"/>
    <w:rPr>
      <w:color w:val="0000FF"/>
      <w:u w:val="single"/>
    </w:rPr>
  </w:style>
  <w:style w:type="character" w:styleId="FollowedHyperlink">
    <w:name w:val="FollowedHyperlink"/>
    <w:basedOn w:val="DefaultParagraphFont"/>
    <w:uiPriority w:val="99"/>
    <w:semiHidden/>
    <w:unhideWhenUsed/>
    <w:rsid w:val="00A902A1"/>
    <w:rPr>
      <w:color w:val="954F72" w:themeColor="followedHyperlink"/>
      <w:u w:val="single"/>
    </w:rPr>
  </w:style>
  <w:style w:type="character" w:styleId="UnresolvedMention">
    <w:name w:val="Unresolved Mention"/>
    <w:basedOn w:val="DefaultParagraphFont"/>
    <w:uiPriority w:val="99"/>
    <w:semiHidden/>
    <w:unhideWhenUsed/>
    <w:rsid w:val="00D701D0"/>
    <w:rPr>
      <w:color w:val="605E5C"/>
      <w:shd w:val="clear" w:color="auto" w:fill="E1DFDD"/>
    </w:rPr>
  </w:style>
  <w:style w:type="character" w:customStyle="1" w:styleId="mord">
    <w:name w:val="mord"/>
    <w:basedOn w:val="DefaultParagraphFont"/>
    <w:rsid w:val="004762BB"/>
  </w:style>
  <w:style w:type="character" w:customStyle="1" w:styleId="mopen">
    <w:name w:val="mopen"/>
    <w:basedOn w:val="DefaultParagraphFont"/>
    <w:rsid w:val="004762BB"/>
  </w:style>
  <w:style w:type="character" w:customStyle="1" w:styleId="mclose">
    <w:name w:val="mclose"/>
    <w:basedOn w:val="DefaultParagraphFont"/>
    <w:rsid w:val="004762BB"/>
  </w:style>
  <w:style w:type="character" w:customStyle="1" w:styleId="mrel">
    <w:name w:val="mrel"/>
    <w:basedOn w:val="DefaultParagraphFont"/>
    <w:rsid w:val="004762BB"/>
  </w:style>
  <w:style w:type="character" w:customStyle="1" w:styleId="mop">
    <w:name w:val="mop"/>
    <w:basedOn w:val="DefaultParagraphFont"/>
    <w:rsid w:val="004762BB"/>
  </w:style>
  <w:style w:type="character" w:customStyle="1" w:styleId="vlist-s">
    <w:name w:val="vlist-s"/>
    <w:basedOn w:val="DefaultParagraphFont"/>
    <w:rsid w:val="004762BB"/>
  </w:style>
  <w:style w:type="character" w:customStyle="1" w:styleId="delimsizing">
    <w:name w:val="delimsizing"/>
    <w:basedOn w:val="DefaultParagraphFont"/>
    <w:rsid w:val="004762BB"/>
  </w:style>
  <w:style w:type="character" w:customStyle="1" w:styleId="mpunct">
    <w:name w:val="mpunct"/>
    <w:basedOn w:val="DefaultParagraphFont"/>
    <w:rsid w:val="004762BB"/>
  </w:style>
  <w:style w:type="character" w:customStyle="1" w:styleId="mbin">
    <w:name w:val="mbin"/>
    <w:basedOn w:val="DefaultParagraphFont"/>
    <w:rsid w:val="004762BB"/>
  </w:style>
  <w:style w:type="character" w:styleId="PlaceholderText">
    <w:name w:val="Placeholder Text"/>
    <w:basedOn w:val="DefaultParagraphFont"/>
    <w:uiPriority w:val="99"/>
    <w:semiHidden/>
    <w:rsid w:val="004D0C65"/>
    <w:rPr>
      <w:color w:val="666666"/>
    </w:rPr>
  </w:style>
  <w:style w:type="table" w:styleId="TableGrid">
    <w:name w:val="Table Grid"/>
    <w:basedOn w:val="TableNormal"/>
    <w:uiPriority w:val="39"/>
    <w:rsid w:val="00B2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484"/>
    <w:rPr>
      <w:noProof/>
      <w:lang w:val="az-Latn-AZ"/>
    </w:rPr>
  </w:style>
  <w:style w:type="paragraph" w:styleId="Footer">
    <w:name w:val="footer"/>
    <w:basedOn w:val="Normal"/>
    <w:link w:val="FooterChar"/>
    <w:uiPriority w:val="99"/>
    <w:unhideWhenUsed/>
    <w:rsid w:val="005F5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484"/>
    <w:rPr>
      <w:noProof/>
      <w:lang w:val="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65909">
      <w:bodyDiv w:val="1"/>
      <w:marLeft w:val="0"/>
      <w:marRight w:val="0"/>
      <w:marTop w:val="0"/>
      <w:marBottom w:val="0"/>
      <w:divBdr>
        <w:top w:val="none" w:sz="0" w:space="0" w:color="auto"/>
        <w:left w:val="none" w:sz="0" w:space="0" w:color="auto"/>
        <w:bottom w:val="none" w:sz="0" w:space="0" w:color="auto"/>
        <w:right w:val="none" w:sz="0" w:space="0" w:color="auto"/>
      </w:divBdr>
    </w:div>
    <w:div w:id="205412319">
      <w:bodyDiv w:val="1"/>
      <w:marLeft w:val="0"/>
      <w:marRight w:val="0"/>
      <w:marTop w:val="0"/>
      <w:marBottom w:val="0"/>
      <w:divBdr>
        <w:top w:val="none" w:sz="0" w:space="0" w:color="auto"/>
        <w:left w:val="none" w:sz="0" w:space="0" w:color="auto"/>
        <w:bottom w:val="none" w:sz="0" w:space="0" w:color="auto"/>
        <w:right w:val="none" w:sz="0" w:space="0" w:color="auto"/>
      </w:divBdr>
    </w:div>
    <w:div w:id="403576522">
      <w:bodyDiv w:val="1"/>
      <w:marLeft w:val="0"/>
      <w:marRight w:val="0"/>
      <w:marTop w:val="0"/>
      <w:marBottom w:val="0"/>
      <w:divBdr>
        <w:top w:val="none" w:sz="0" w:space="0" w:color="auto"/>
        <w:left w:val="none" w:sz="0" w:space="0" w:color="auto"/>
        <w:bottom w:val="none" w:sz="0" w:space="0" w:color="auto"/>
        <w:right w:val="none" w:sz="0" w:space="0" w:color="auto"/>
      </w:divBdr>
    </w:div>
    <w:div w:id="432630574">
      <w:bodyDiv w:val="1"/>
      <w:marLeft w:val="0"/>
      <w:marRight w:val="0"/>
      <w:marTop w:val="0"/>
      <w:marBottom w:val="0"/>
      <w:divBdr>
        <w:top w:val="none" w:sz="0" w:space="0" w:color="auto"/>
        <w:left w:val="none" w:sz="0" w:space="0" w:color="auto"/>
        <w:bottom w:val="none" w:sz="0" w:space="0" w:color="auto"/>
        <w:right w:val="none" w:sz="0" w:space="0" w:color="auto"/>
      </w:divBdr>
      <w:divsChild>
        <w:div w:id="925501771">
          <w:marLeft w:val="0"/>
          <w:marRight w:val="0"/>
          <w:marTop w:val="0"/>
          <w:marBottom w:val="0"/>
          <w:divBdr>
            <w:top w:val="none" w:sz="0" w:space="0" w:color="auto"/>
            <w:left w:val="none" w:sz="0" w:space="0" w:color="auto"/>
            <w:bottom w:val="none" w:sz="0" w:space="0" w:color="auto"/>
            <w:right w:val="none" w:sz="0" w:space="0" w:color="auto"/>
          </w:divBdr>
          <w:divsChild>
            <w:div w:id="1056127081">
              <w:marLeft w:val="0"/>
              <w:marRight w:val="0"/>
              <w:marTop w:val="0"/>
              <w:marBottom w:val="0"/>
              <w:divBdr>
                <w:top w:val="none" w:sz="0" w:space="0" w:color="auto"/>
                <w:left w:val="none" w:sz="0" w:space="0" w:color="auto"/>
                <w:bottom w:val="none" w:sz="0" w:space="0" w:color="auto"/>
                <w:right w:val="none" w:sz="0" w:space="0" w:color="auto"/>
              </w:divBdr>
              <w:divsChild>
                <w:div w:id="1200321726">
                  <w:marLeft w:val="0"/>
                  <w:marRight w:val="0"/>
                  <w:marTop w:val="0"/>
                  <w:marBottom w:val="0"/>
                  <w:divBdr>
                    <w:top w:val="none" w:sz="0" w:space="0" w:color="auto"/>
                    <w:left w:val="none" w:sz="0" w:space="0" w:color="auto"/>
                    <w:bottom w:val="none" w:sz="0" w:space="0" w:color="auto"/>
                    <w:right w:val="none" w:sz="0" w:space="0" w:color="auto"/>
                  </w:divBdr>
                  <w:divsChild>
                    <w:div w:id="1957134240">
                      <w:marLeft w:val="0"/>
                      <w:marRight w:val="0"/>
                      <w:marTop w:val="0"/>
                      <w:marBottom w:val="0"/>
                      <w:divBdr>
                        <w:top w:val="none" w:sz="0" w:space="0" w:color="auto"/>
                        <w:left w:val="none" w:sz="0" w:space="0" w:color="auto"/>
                        <w:bottom w:val="none" w:sz="0" w:space="0" w:color="auto"/>
                        <w:right w:val="none" w:sz="0" w:space="0" w:color="auto"/>
                      </w:divBdr>
                      <w:divsChild>
                        <w:div w:id="694038778">
                          <w:marLeft w:val="0"/>
                          <w:marRight w:val="0"/>
                          <w:marTop w:val="0"/>
                          <w:marBottom w:val="0"/>
                          <w:divBdr>
                            <w:top w:val="none" w:sz="0" w:space="0" w:color="auto"/>
                            <w:left w:val="none" w:sz="0" w:space="0" w:color="auto"/>
                            <w:bottom w:val="none" w:sz="0" w:space="0" w:color="auto"/>
                            <w:right w:val="none" w:sz="0" w:space="0" w:color="auto"/>
                          </w:divBdr>
                          <w:divsChild>
                            <w:div w:id="1734501387">
                              <w:marLeft w:val="0"/>
                              <w:marRight w:val="0"/>
                              <w:marTop w:val="0"/>
                              <w:marBottom w:val="0"/>
                              <w:divBdr>
                                <w:top w:val="none" w:sz="0" w:space="0" w:color="auto"/>
                                <w:left w:val="none" w:sz="0" w:space="0" w:color="auto"/>
                                <w:bottom w:val="none" w:sz="0" w:space="0" w:color="auto"/>
                                <w:right w:val="none" w:sz="0" w:space="0" w:color="auto"/>
                              </w:divBdr>
                              <w:divsChild>
                                <w:div w:id="10997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876704">
      <w:bodyDiv w:val="1"/>
      <w:marLeft w:val="0"/>
      <w:marRight w:val="0"/>
      <w:marTop w:val="0"/>
      <w:marBottom w:val="0"/>
      <w:divBdr>
        <w:top w:val="none" w:sz="0" w:space="0" w:color="auto"/>
        <w:left w:val="none" w:sz="0" w:space="0" w:color="auto"/>
        <w:bottom w:val="none" w:sz="0" w:space="0" w:color="auto"/>
        <w:right w:val="none" w:sz="0" w:space="0" w:color="auto"/>
      </w:divBdr>
    </w:div>
    <w:div w:id="1144005455">
      <w:bodyDiv w:val="1"/>
      <w:marLeft w:val="0"/>
      <w:marRight w:val="0"/>
      <w:marTop w:val="0"/>
      <w:marBottom w:val="0"/>
      <w:divBdr>
        <w:top w:val="none" w:sz="0" w:space="0" w:color="auto"/>
        <w:left w:val="none" w:sz="0" w:space="0" w:color="auto"/>
        <w:bottom w:val="none" w:sz="0" w:space="0" w:color="auto"/>
        <w:right w:val="none" w:sz="0" w:space="0" w:color="auto"/>
      </w:divBdr>
      <w:divsChild>
        <w:div w:id="1626809995">
          <w:marLeft w:val="0"/>
          <w:marRight w:val="0"/>
          <w:marTop w:val="0"/>
          <w:marBottom w:val="0"/>
          <w:divBdr>
            <w:top w:val="none" w:sz="0" w:space="0" w:color="auto"/>
            <w:left w:val="none" w:sz="0" w:space="0" w:color="auto"/>
            <w:bottom w:val="none" w:sz="0" w:space="0" w:color="auto"/>
            <w:right w:val="none" w:sz="0" w:space="0" w:color="auto"/>
          </w:divBdr>
          <w:divsChild>
            <w:div w:id="1477988086">
              <w:marLeft w:val="0"/>
              <w:marRight w:val="0"/>
              <w:marTop w:val="0"/>
              <w:marBottom w:val="0"/>
              <w:divBdr>
                <w:top w:val="none" w:sz="0" w:space="0" w:color="auto"/>
                <w:left w:val="none" w:sz="0" w:space="0" w:color="auto"/>
                <w:bottom w:val="none" w:sz="0" w:space="0" w:color="auto"/>
                <w:right w:val="none" w:sz="0" w:space="0" w:color="auto"/>
              </w:divBdr>
              <w:divsChild>
                <w:div w:id="1541701373">
                  <w:marLeft w:val="0"/>
                  <w:marRight w:val="0"/>
                  <w:marTop w:val="0"/>
                  <w:marBottom w:val="0"/>
                  <w:divBdr>
                    <w:top w:val="none" w:sz="0" w:space="0" w:color="auto"/>
                    <w:left w:val="none" w:sz="0" w:space="0" w:color="auto"/>
                    <w:bottom w:val="none" w:sz="0" w:space="0" w:color="auto"/>
                    <w:right w:val="none" w:sz="0" w:space="0" w:color="auto"/>
                  </w:divBdr>
                  <w:divsChild>
                    <w:div w:id="1183788691">
                      <w:marLeft w:val="0"/>
                      <w:marRight w:val="0"/>
                      <w:marTop w:val="0"/>
                      <w:marBottom w:val="0"/>
                      <w:divBdr>
                        <w:top w:val="none" w:sz="0" w:space="0" w:color="auto"/>
                        <w:left w:val="none" w:sz="0" w:space="0" w:color="auto"/>
                        <w:bottom w:val="none" w:sz="0" w:space="0" w:color="auto"/>
                        <w:right w:val="none" w:sz="0" w:space="0" w:color="auto"/>
                      </w:divBdr>
                      <w:divsChild>
                        <w:div w:id="1036084186">
                          <w:marLeft w:val="0"/>
                          <w:marRight w:val="0"/>
                          <w:marTop w:val="0"/>
                          <w:marBottom w:val="0"/>
                          <w:divBdr>
                            <w:top w:val="none" w:sz="0" w:space="0" w:color="auto"/>
                            <w:left w:val="none" w:sz="0" w:space="0" w:color="auto"/>
                            <w:bottom w:val="none" w:sz="0" w:space="0" w:color="auto"/>
                            <w:right w:val="none" w:sz="0" w:space="0" w:color="auto"/>
                          </w:divBdr>
                          <w:divsChild>
                            <w:div w:id="1988044971">
                              <w:marLeft w:val="0"/>
                              <w:marRight w:val="0"/>
                              <w:marTop w:val="0"/>
                              <w:marBottom w:val="0"/>
                              <w:divBdr>
                                <w:top w:val="none" w:sz="0" w:space="0" w:color="auto"/>
                                <w:left w:val="none" w:sz="0" w:space="0" w:color="auto"/>
                                <w:bottom w:val="none" w:sz="0" w:space="0" w:color="auto"/>
                                <w:right w:val="none" w:sz="0" w:space="0" w:color="auto"/>
                              </w:divBdr>
                              <w:divsChild>
                                <w:div w:id="15745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796460">
      <w:bodyDiv w:val="1"/>
      <w:marLeft w:val="0"/>
      <w:marRight w:val="0"/>
      <w:marTop w:val="0"/>
      <w:marBottom w:val="0"/>
      <w:divBdr>
        <w:top w:val="none" w:sz="0" w:space="0" w:color="auto"/>
        <w:left w:val="none" w:sz="0" w:space="0" w:color="auto"/>
        <w:bottom w:val="none" w:sz="0" w:space="0" w:color="auto"/>
        <w:right w:val="none" w:sz="0" w:space="0" w:color="auto"/>
      </w:divBdr>
    </w:div>
    <w:div w:id="1277518011">
      <w:bodyDiv w:val="1"/>
      <w:marLeft w:val="0"/>
      <w:marRight w:val="0"/>
      <w:marTop w:val="0"/>
      <w:marBottom w:val="0"/>
      <w:divBdr>
        <w:top w:val="none" w:sz="0" w:space="0" w:color="auto"/>
        <w:left w:val="none" w:sz="0" w:space="0" w:color="auto"/>
        <w:bottom w:val="none" w:sz="0" w:space="0" w:color="auto"/>
        <w:right w:val="none" w:sz="0" w:space="0" w:color="auto"/>
      </w:divBdr>
    </w:div>
    <w:div w:id="1458914978">
      <w:bodyDiv w:val="1"/>
      <w:marLeft w:val="0"/>
      <w:marRight w:val="0"/>
      <w:marTop w:val="0"/>
      <w:marBottom w:val="0"/>
      <w:divBdr>
        <w:top w:val="none" w:sz="0" w:space="0" w:color="auto"/>
        <w:left w:val="none" w:sz="0" w:space="0" w:color="auto"/>
        <w:bottom w:val="none" w:sz="0" w:space="0" w:color="auto"/>
        <w:right w:val="none" w:sz="0" w:space="0" w:color="auto"/>
      </w:divBdr>
    </w:div>
    <w:div w:id="1791438880">
      <w:bodyDiv w:val="1"/>
      <w:marLeft w:val="0"/>
      <w:marRight w:val="0"/>
      <w:marTop w:val="0"/>
      <w:marBottom w:val="0"/>
      <w:divBdr>
        <w:top w:val="none" w:sz="0" w:space="0" w:color="auto"/>
        <w:left w:val="none" w:sz="0" w:space="0" w:color="auto"/>
        <w:bottom w:val="none" w:sz="0" w:space="0" w:color="auto"/>
        <w:right w:val="none" w:sz="0" w:space="0" w:color="auto"/>
      </w:divBdr>
      <w:divsChild>
        <w:div w:id="1956516654">
          <w:marLeft w:val="0"/>
          <w:marRight w:val="0"/>
          <w:marTop w:val="0"/>
          <w:marBottom w:val="0"/>
          <w:divBdr>
            <w:top w:val="none" w:sz="0" w:space="0" w:color="auto"/>
            <w:left w:val="none" w:sz="0" w:space="0" w:color="auto"/>
            <w:bottom w:val="none" w:sz="0" w:space="0" w:color="auto"/>
            <w:right w:val="none" w:sz="0" w:space="0" w:color="auto"/>
          </w:divBdr>
          <w:divsChild>
            <w:div w:id="1387727972">
              <w:marLeft w:val="0"/>
              <w:marRight w:val="0"/>
              <w:marTop w:val="0"/>
              <w:marBottom w:val="0"/>
              <w:divBdr>
                <w:top w:val="none" w:sz="0" w:space="0" w:color="auto"/>
                <w:left w:val="none" w:sz="0" w:space="0" w:color="auto"/>
                <w:bottom w:val="none" w:sz="0" w:space="0" w:color="auto"/>
                <w:right w:val="none" w:sz="0" w:space="0" w:color="auto"/>
              </w:divBdr>
              <w:divsChild>
                <w:div w:id="289821500">
                  <w:marLeft w:val="0"/>
                  <w:marRight w:val="0"/>
                  <w:marTop w:val="0"/>
                  <w:marBottom w:val="0"/>
                  <w:divBdr>
                    <w:top w:val="none" w:sz="0" w:space="0" w:color="auto"/>
                    <w:left w:val="none" w:sz="0" w:space="0" w:color="auto"/>
                    <w:bottom w:val="none" w:sz="0" w:space="0" w:color="auto"/>
                    <w:right w:val="none" w:sz="0" w:space="0" w:color="auto"/>
                  </w:divBdr>
                  <w:divsChild>
                    <w:div w:id="257452280">
                      <w:marLeft w:val="0"/>
                      <w:marRight w:val="0"/>
                      <w:marTop w:val="0"/>
                      <w:marBottom w:val="0"/>
                      <w:divBdr>
                        <w:top w:val="none" w:sz="0" w:space="0" w:color="auto"/>
                        <w:left w:val="none" w:sz="0" w:space="0" w:color="auto"/>
                        <w:bottom w:val="none" w:sz="0" w:space="0" w:color="auto"/>
                        <w:right w:val="none" w:sz="0" w:space="0" w:color="auto"/>
                      </w:divBdr>
                      <w:divsChild>
                        <w:div w:id="1370840204">
                          <w:marLeft w:val="0"/>
                          <w:marRight w:val="0"/>
                          <w:marTop w:val="0"/>
                          <w:marBottom w:val="0"/>
                          <w:divBdr>
                            <w:top w:val="none" w:sz="0" w:space="0" w:color="auto"/>
                            <w:left w:val="none" w:sz="0" w:space="0" w:color="auto"/>
                            <w:bottom w:val="none" w:sz="0" w:space="0" w:color="auto"/>
                            <w:right w:val="none" w:sz="0" w:space="0" w:color="auto"/>
                          </w:divBdr>
                          <w:divsChild>
                            <w:div w:id="1566800540">
                              <w:marLeft w:val="0"/>
                              <w:marRight w:val="0"/>
                              <w:marTop w:val="0"/>
                              <w:marBottom w:val="0"/>
                              <w:divBdr>
                                <w:top w:val="none" w:sz="0" w:space="0" w:color="auto"/>
                                <w:left w:val="none" w:sz="0" w:space="0" w:color="auto"/>
                                <w:bottom w:val="none" w:sz="0" w:space="0" w:color="auto"/>
                                <w:right w:val="none" w:sz="0" w:space="0" w:color="auto"/>
                              </w:divBdr>
                              <w:divsChild>
                                <w:div w:id="789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180210">
      <w:bodyDiv w:val="1"/>
      <w:marLeft w:val="0"/>
      <w:marRight w:val="0"/>
      <w:marTop w:val="0"/>
      <w:marBottom w:val="0"/>
      <w:divBdr>
        <w:top w:val="none" w:sz="0" w:space="0" w:color="auto"/>
        <w:left w:val="none" w:sz="0" w:space="0" w:color="auto"/>
        <w:bottom w:val="none" w:sz="0" w:space="0" w:color="auto"/>
        <w:right w:val="none" w:sz="0" w:space="0" w:color="auto"/>
      </w:divBdr>
    </w:div>
    <w:div w:id="1991981346">
      <w:bodyDiv w:val="1"/>
      <w:marLeft w:val="0"/>
      <w:marRight w:val="0"/>
      <w:marTop w:val="0"/>
      <w:marBottom w:val="0"/>
      <w:divBdr>
        <w:top w:val="none" w:sz="0" w:space="0" w:color="auto"/>
        <w:left w:val="none" w:sz="0" w:space="0" w:color="auto"/>
        <w:bottom w:val="none" w:sz="0" w:space="0" w:color="auto"/>
        <w:right w:val="none" w:sz="0" w:space="0" w:color="auto"/>
      </w:divBdr>
    </w:div>
    <w:div w:id="203430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9897-7695" TargetMode="External"/><Relationship Id="rId13" Type="http://schemas.openxmlformats.org/officeDocument/2006/relationships/hyperlink" Target="https://doi.org/10.1109/ACCESS.2025.3528079" TargetMode="External"/><Relationship Id="rId18" Type="http://schemas.openxmlformats.org/officeDocument/2006/relationships/hyperlink" Target="https://doi.org/10.3390/computers140401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mdbpub.com/uploads/articles/170961178515234.%20FTSCS-106-2023.pdf" TargetMode="External"/><Relationship Id="rId7" Type="http://schemas.openxmlformats.org/officeDocument/2006/relationships/endnotes" Target="endnotes.xml"/><Relationship Id="rId12" Type="http://schemas.openxmlformats.org/officeDocument/2006/relationships/hyperlink" Target="https://doi.org/10.1109/ACCESS.2025.3528079" TargetMode="External"/><Relationship Id="rId17" Type="http://schemas.openxmlformats.org/officeDocument/2006/relationships/hyperlink" Target="https://mavmatrix.uta.edu/cse_studentresearch/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9/ICCEA50009.2020.00122" TargetMode="External"/><Relationship Id="rId20" Type="http://schemas.openxmlformats.org/officeDocument/2006/relationships/hyperlink" Target="https://doi.org/10.48550/arXiv.2412.074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ideteam.net/financial-fraud-detection-graph-analytics-model.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09/ACCESS.2025.3528079" TargetMode="External"/><Relationship Id="rId23" Type="http://schemas.openxmlformats.org/officeDocument/2006/relationships/hyperlink" Target="https://developer.nvidia.com/blog/supercharging-fraud-detection-in-financial-services-with-graph-neural-networks/" TargetMode="External"/><Relationship Id="rId10" Type="http://schemas.openxmlformats.org/officeDocument/2006/relationships/image" Target="media/image1.png"/><Relationship Id="rId19" Type="http://schemas.openxmlformats.org/officeDocument/2006/relationships/hyperlink" Target="https://mbrenndoerfer.com/writing/xgboost-extreme-gradient-boosting-complete-guide-mathematical-foundations-python-implementation" TargetMode="External"/><Relationship Id="rId4" Type="http://schemas.openxmlformats.org/officeDocument/2006/relationships/settings" Target="settings.xml"/><Relationship Id="rId9" Type="http://schemas.openxmlformats.org/officeDocument/2006/relationships/hyperlink" Target="mailto:babazadezohr@gmail.com" TargetMode="External"/><Relationship Id="rId14" Type="http://schemas.openxmlformats.org/officeDocument/2006/relationships/hyperlink" Target="https://domino.ai/blog/credit-card-fraud-detection-using-xgboost-smote-and-threshold-moving" TargetMode="External"/><Relationship Id="rId22" Type="http://schemas.openxmlformats.org/officeDocument/2006/relationships/hyperlink" Target="https://xgboost.readthedocs.io/en/release_0.82/parame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A23C-B281-428D-B1CE-259A5B8A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3807</Words>
  <Characters>21703</Characters>
  <Application>Microsoft Office Word</Application>
  <DocSecurity>0</DocSecurity>
  <Lines>180</Lines>
  <Paragraphs>50</Paragraphs>
  <ScaleCrop>false</ScaleCrop>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babazade zohr</dc:creator>
  <cp:keywords/>
  <dc:description/>
  <cp:lastModifiedBy>babazade zohr</cp:lastModifiedBy>
  <cp:revision>2</cp:revision>
  <dcterms:created xsi:type="dcterms:W3CDTF">2026-01-03T09:53:00Z</dcterms:created>
  <dcterms:modified xsi:type="dcterms:W3CDTF">2026-01-12T17:17:00Z</dcterms:modified>
</cp:coreProperties>
</file>