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F1" w:rsidRPr="007948F1" w:rsidRDefault="007948F1" w:rsidP="007948F1">
      <w:pPr>
        <w:rPr>
          <w:rFonts w:ascii="Times New Roman" w:eastAsia="Arial" w:hAnsi="Times New Roman" w:cs="Times New Roman"/>
          <w:sz w:val="24"/>
          <w:szCs w:val="24"/>
          <w:lang w:val="az-Latn-AZ"/>
        </w:rPr>
      </w:pPr>
      <w:r w:rsidRPr="007948F1">
        <w:rPr>
          <w:rFonts w:ascii="Times New Roman" w:eastAsia="Arial" w:hAnsi="Times New Roman" w:cs="Times New Roman"/>
          <w:sz w:val="24"/>
          <w:szCs w:val="24"/>
          <w:lang w:val="az-Latn-AZ"/>
        </w:rPr>
        <w:t>UOT</w:t>
      </w:r>
      <w:r>
        <w:rPr>
          <w:rFonts w:ascii="Times New Roman" w:eastAsia="Arial" w:hAnsi="Times New Roman" w:cs="Times New Roman"/>
          <w:sz w:val="24"/>
          <w:szCs w:val="24"/>
          <w:lang w:val="az-Latn-AZ"/>
        </w:rPr>
        <w:t xml:space="preserve"> 636/639</w:t>
      </w:r>
    </w:p>
    <w:p w:rsidR="005E1BC6" w:rsidRPr="007948F1" w:rsidRDefault="005E1BC6" w:rsidP="005E1BC6">
      <w:pPr>
        <w:spacing w:after="0" w:line="360" w:lineRule="auto"/>
        <w:ind w:firstLine="284"/>
        <w:jc w:val="center"/>
        <w:rPr>
          <w:rFonts w:ascii="Times New Roman" w:hAnsi="Times New Roman" w:cs="Times New Roman"/>
          <w:b/>
          <w:sz w:val="24"/>
          <w:szCs w:val="24"/>
          <w:lang w:val="en-US"/>
        </w:rPr>
      </w:pPr>
      <w:r w:rsidRPr="005E1BC6">
        <w:rPr>
          <w:rFonts w:ascii="Times New Roman" w:hAnsi="Times New Roman" w:cs="Times New Roman"/>
          <w:b/>
          <w:sz w:val="24"/>
          <w:szCs w:val="24"/>
          <w:lang w:val="az-Latn-AZ"/>
        </w:rPr>
        <w:t xml:space="preserve">MASALLI RAYONUNDA HEYVANDARLIĞIN </w:t>
      </w:r>
      <w:r>
        <w:rPr>
          <w:rFonts w:ascii="Times New Roman" w:hAnsi="Times New Roman" w:cs="Times New Roman"/>
          <w:b/>
          <w:sz w:val="24"/>
          <w:szCs w:val="24"/>
          <w:lang w:val="az-Latn-AZ"/>
        </w:rPr>
        <w:t>İNKİ</w:t>
      </w:r>
      <w:r w:rsidRPr="005E1BC6">
        <w:rPr>
          <w:rFonts w:ascii="Times New Roman" w:hAnsi="Times New Roman" w:cs="Times New Roman"/>
          <w:b/>
          <w:sz w:val="24"/>
          <w:szCs w:val="24"/>
          <w:lang w:val="az-Latn-AZ"/>
        </w:rPr>
        <w:t xml:space="preserve">ŞAF </w:t>
      </w:r>
    </w:p>
    <w:p w:rsidR="003F216B" w:rsidRDefault="005E1BC6" w:rsidP="005E1BC6">
      <w:pPr>
        <w:spacing w:after="0" w:line="360" w:lineRule="auto"/>
        <w:ind w:firstLine="284"/>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İSTİ</w:t>
      </w:r>
      <w:r w:rsidRPr="005E1BC6">
        <w:rPr>
          <w:rFonts w:ascii="Times New Roman" w:hAnsi="Times New Roman" w:cs="Times New Roman"/>
          <w:b/>
          <w:sz w:val="24"/>
          <w:szCs w:val="24"/>
          <w:lang w:val="az-Latn-AZ"/>
        </w:rPr>
        <w:t>QAMƏTLƏR</w:t>
      </w:r>
      <w:r>
        <w:rPr>
          <w:rFonts w:ascii="Times New Roman" w:hAnsi="Times New Roman" w:cs="Times New Roman"/>
          <w:b/>
          <w:sz w:val="24"/>
          <w:szCs w:val="24"/>
          <w:lang w:val="az-Latn-AZ"/>
        </w:rPr>
        <w:t>İ</w:t>
      </w:r>
      <w:r w:rsidRPr="005E1BC6">
        <w:rPr>
          <w:rFonts w:ascii="Times New Roman" w:hAnsi="Times New Roman" w:cs="Times New Roman"/>
          <w:b/>
          <w:sz w:val="24"/>
          <w:szCs w:val="24"/>
          <w:lang w:val="az-Latn-AZ"/>
        </w:rPr>
        <w:t xml:space="preserve"> </w:t>
      </w:r>
    </w:p>
    <w:p w:rsidR="00565990" w:rsidRDefault="00565990" w:rsidP="00565990">
      <w:pPr>
        <w:spacing w:after="0" w:line="240" w:lineRule="auto"/>
        <w:ind w:firstLine="708"/>
        <w:jc w:val="right"/>
        <w:rPr>
          <w:rFonts w:ascii="Times New Roman" w:hAnsi="Times New Roman" w:cs="Times New Roman"/>
          <w:b/>
          <w:sz w:val="24"/>
          <w:szCs w:val="24"/>
          <w:lang w:val="az-Latn-AZ"/>
        </w:rPr>
      </w:pPr>
    </w:p>
    <w:p w:rsidR="00565990" w:rsidRPr="00F25005" w:rsidRDefault="00555E1F" w:rsidP="00565990">
      <w:pPr>
        <w:spacing w:after="0" w:line="240" w:lineRule="auto"/>
        <w:ind w:firstLine="284"/>
        <w:rPr>
          <w:rFonts w:ascii="Times New Roman" w:hAnsi="Times New Roman" w:cs="Times New Roman"/>
          <w:b/>
          <w:sz w:val="24"/>
          <w:szCs w:val="24"/>
          <w:lang w:val="az-Latn-AZ"/>
        </w:rPr>
      </w:pPr>
      <w:r w:rsidRPr="00565990">
        <w:rPr>
          <w:rFonts w:ascii="Times New Roman" w:hAnsi="Times New Roman" w:cs="Times New Roman"/>
          <w:b/>
          <w:sz w:val="24"/>
          <w:szCs w:val="24"/>
          <w:lang w:val="az-Latn-AZ"/>
        </w:rPr>
        <w:t xml:space="preserve">Yunuszadə </w:t>
      </w:r>
      <w:r w:rsidR="00565990" w:rsidRPr="00565990">
        <w:rPr>
          <w:rFonts w:ascii="Times New Roman" w:hAnsi="Times New Roman" w:cs="Times New Roman"/>
          <w:b/>
          <w:sz w:val="24"/>
          <w:szCs w:val="24"/>
          <w:lang w:val="az-Latn-AZ"/>
        </w:rPr>
        <w:t xml:space="preserve">Humay Əhmədağa qızı </w:t>
      </w:r>
    </w:p>
    <w:p w:rsidR="00565990" w:rsidRPr="00565990" w:rsidRDefault="00565990" w:rsidP="00565990">
      <w:pPr>
        <w:spacing w:after="0" w:line="240" w:lineRule="auto"/>
        <w:ind w:firstLine="284"/>
        <w:rPr>
          <w:rFonts w:ascii="Times New Roman" w:hAnsi="Times New Roman" w:cs="Times New Roman"/>
          <w:sz w:val="24"/>
          <w:szCs w:val="24"/>
          <w:lang w:val="az-Latn-AZ"/>
        </w:rPr>
      </w:pPr>
      <w:r>
        <w:rPr>
          <w:rFonts w:ascii="Times New Roman" w:hAnsi="Times New Roman" w:cs="Times New Roman"/>
          <w:sz w:val="24"/>
          <w:szCs w:val="24"/>
          <w:lang w:val="az-Latn-AZ"/>
        </w:rPr>
        <w:t>d</w:t>
      </w:r>
      <w:r w:rsidRPr="00565990">
        <w:rPr>
          <w:rFonts w:ascii="Times New Roman" w:hAnsi="Times New Roman" w:cs="Times New Roman"/>
          <w:sz w:val="24"/>
          <w:szCs w:val="24"/>
          <w:lang w:val="az-Latn-AZ"/>
        </w:rPr>
        <w:t>issertant</w:t>
      </w:r>
      <w:r>
        <w:rPr>
          <w:rFonts w:ascii="Times New Roman" w:hAnsi="Times New Roman" w:cs="Times New Roman"/>
          <w:sz w:val="24"/>
          <w:szCs w:val="24"/>
          <w:lang w:val="az-Latn-AZ"/>
        </w:rPr>
        <w:t xml:space="preserve"> </w:t>
      </w:r>
    </w:p>
    <w:p w:rsidR="00565990" w:rsidRDefault="00565990" w:rsidP="00565990">
      <w:pPr>
        <w:spacing w:after="0" w:line="240" w:lineRule="auto"/>
        <w:ind w:left="284"/>
        <w:rPr>
          <w:rFonts w:ascii="Times New Roman" w:hAnsi="Times New Roman" w:cs="Times New Roman"/>
          <w:sz w:val="24"/>
          <w:szCs w:val="24"/>
          <w:lang w:val="az-Latn-AZ"/>
        </w:rPr>
      </w:pPr>
      <w:r w:rsidRPr="00565990">
        <w:rPr>
          <w:rFonts w:ascii="Times New Roman" w:hAnsi="Times New Roman" w:cs="Times New Roman"/>
          <w:sz w:val="24"/>
          <w:szCs w:val="24"/>
          <w:lang w:val="az-Latn-AZ"/>
        </w:rPr>
        <w:t xml:space="preserve">Azərbaycan Respublikası Elm və Təhsil Nazirliyi </w:t>
      </w:r>
    </w:p>
    <w:p w:rsidR="00565990" w:rsidRPr="00555E1F" w:rsidRDefault="00565990" w:rsidP="00565990">
      <w:pPr>
        <w:spacing w:after="0" w:line="240" w:lineRule="auto"/>
        <w:ind w:left="284"/>
        <w:rPr>
          <w:rFonts w:ascii="Times New Roman" w:hAnsi="Times New Roman" w:cs="Times New Roman"/>
          <w:sz w:val="24"/>
          <w:szCs w:val="24"/>
          <w:lang w:val="az-Latn-AZ"/>
        </w:rPr>
      </w:pPr>
      <w:r w:rsidRPr="00565990">
        <w:rPr>
          <w:rFonts w:ascii="Times New Roman" w:hAnsi="Times New Roman" w:cs="Times New Roman"/>
          <w:sz w:val="24"/>
          <w:szCs w:val="24"/>
          <w:lang w:val="az-Latn-AZ"/>
        </w:rPr>
        <w:t>akademik H.Ə.Əliyev adına Coğrafiya İnstitutu</w:t>
      </w:r>
      <w:r w:rsidR="00555E1F">
        <w:rPr>
          <w:rFonts w:ascii="Times New Roman" w:hAnsi="Times New Roman" w:cs="Times New Roman"/>
          <w:sz w:val="24"/>
          <w:szCs w:val="24"/>
          <w:lang w:val="az-Latn-AZ"/>
        </w:rPr>
        <w:t xml:space="preserve">, Mobil tel. </w:t>
      </w:r>
      <w:r w:rsidR="00555E1F" w:rsidRPr="00555E1F">
        <w:rPr>
          <w:rFonts w:ascii="Times New Roman" w:hAnsi="Times New Roman" w:cs="Times New Roman"/>
          <w:sz w:val="24"/>
          <w:szCs w:val="24"/>
          <w:lang w:val="az-Latn-AZ"/>
        </w:rPr>
        <w:t>0</w:t>
      </w:r>
      <w:r w:rsidR="00555E1F" w:rsidRPr="00555E1F">
        <w:rPr>
          <w:rFonts w:ascii="Times New Roman" w:hAnsi="Times New Roman" w:cs="Times New Roman"/>
          <w:sz w:val="24"/>
          <w:szCs w:val="24"/>
          <w:lang w:val="en-US"/>
        </w:rPr>
        <w:t>50 763 64 44</w:t>
      </w:r>
      <w:r w:rsidRPr="00555E1F">
        <w:rPr>
          <w:rFonts w:ascii="Times New Roman" w:hAnsi="Times New Roman" w:cs="Times New Roman"/>
          <w:sz w:val="24"/>
          <w:szCs w:val="24"/>
          <w:lang w:val="az-Latn-AZ"/>
        </w:rPr>
        <w:t xml:space="preserve"> </w:t>
      </w:r>
    </w:p>
    <w:p w:rsidR="00565990" w:rsidRPr="00565990" w:rsidRDefault="008F38A0" w:rsidP="00565990">
      <w:pPr>
        <w:spacing w:after="0" w:line="240" w:lineRule="auto"/>
        <w:ind w:firstLine="284"/>
        <w:rPr>
          <w:rFonts w:ascii="Times New Roman" w:hAnsi="Times New Roman" w:cs="Times New Roman"/>
          <w:sz w:val="24"/>
          <w:szCs w:val="24"/>
          <w:shd w:val="clear" w:color="auto" w:fill="FFFFFF"/>
          <w:lang w:val="az-Latn-AZ"/>
        </w:rPr>
      </w:pPr>
      <w:hyperlink r:id="rId8" w:history="1">
        <w:r w:rsidR="00565990" w:rsidRPr="00565990">
          <w:rPr>
            <w:rStyle w:val="a4"/>
            <w:rFonts w:ascii="Times New Roman" w:hAnsi="Times New Roman" w:cs="Times New Roman"/>
            <w:sz w:val="24"/>
            <w:szCs w:val="24"/>
            <w:lang w:val="az-Latn-AZ"/>
          </w:rPr>
          <w:t>humay.yunuszade@gmail.com</w:t>
        </w:r>
      </w:hyperlink>
      <w:r w:rsidR="00565990" w:rsidRPr="00565990">
        <w:rPr>
          <w:rFonts w:ascii="Times New Roman" w:hAnsi="Times New Roman" w:cs="Times New Roman"/>
          <w:sz w:val="24"/>
          <w:szCs w:val="24"/>
          <w:shd w:val="clear" w:color="auto" w:fill="FFFFFF"/>
          <w:lang w:val="az-Latn-AZ"/>
        </w:rPr>
        <w:t xml:space="preserve"> </w:t>
      </w:r>
    </w:p>
    <w:p w:rsidR="00565990" w:rsidRPr="00565990" w:rsidRDefault="008F38A0" w:rsidP="00565990">
      <w:pPr>
        <w:spacing w:after="0" w:line="240" w:lineRule="auto"/>
        <w:ind w:firstLine="284"/>
        <w:rPr>
          <w:rFonts w:ascii="Times New Roman" w:hAnsi="Times New Roman" w:cs="Times New Roman"/>
          <w:b/>
          <w:sz w:val="24"/>
          <w:szCs w:val="24"/>
          <w:lang w:val="az-Latn-AZ"/>
        </w:rPr>
      </w:pPr>
      <w:hyperlink r:id="rId9" w:history="1">
        <w:r w:rsidR="00565990" w:rsidRPr="00565990">
          <w:rPr>
            <w:rStyle w:val="a4"/>
            <w:rFonts w:ascii="Times New Roman" w:eastAsia="Calibri" w:hAnsi="Times New Roman" w:cs="Times New Roman"/>
            <w:sz w:val="24"/>
            <w:szCs w:val="24"/>
            <w:lang w:val="az-Latn-AZ"/>
          </w:rPr>
          <w:t>https://orcid.org/0009-0005-2025-458X</w:t>
        </w:r>
      </w:hyperlink>
      <w:r w:rsidR="00565990">
        <w:rPr>
          <w:rStyle w:val="a4"/>
          <w:rFonts w:ascii="Times New Roman" w:eastAsia="Calibri" w:hAnsi="Times New Roman" w:cs="Times New Roman"/>
          <w:sz w:val="24"/>
          <w:szCs w:val="24"/>
          <w:lang w:val="az-Latn-AZ"/>
        </w:rPr>
        <w:t xml:space="preserve"> </w:t>
      </w:r>
    </w:p>
    <w:p w:rsidR="005E1BC6" w:rsidRDefault="005E1BC6" w:rsidP="00565990">
      <w:pPr>
        <w:spacing w:after="0" w:line="240" w:lineRule="auto"/>
        <w:ind w:firstLine="284"/>
        <w:rPr>
          <w:rFonts w:ascii="Times New Roman" w:hAnsi="Times New Roman" w:cs="Times New Roman"/>
          <w:sz w:val="24"/>
          <w:szCs w:val="24"/>
          <w:lang w:val="az-Latn-AZ"/>
        </w:rPr>
      </w:pPr>
    </w:p>
    <w:p w:rsidR="002D4B58" w:rsidRPr="005E1BC6" w:rsidRDefault="00E22555" w:rsidP="005E1BC6">
      <w:pPr>
        <w:spacing w:after="0" w:line="240" w:lineRule="auto"/>
        <w:ind w:firstLine="284"/>
        <w:jc w:val="both"/>
        <w:rPr>
          <w:rFonts w:ascii="Times New Roman" w:hAnsi="Times New Roman" w:cs="Times New Roman"/>
          <w:bCs/>
          <w:sz w:val="24"/>
          <w:szCs w:val="24"/>
          <w:shd w:val="clear" w:color="auto" w:fill="FFFFFF"/>
          <w:lang w:val="az-Latn-AZ"/>
        </w:rPr>
      </w:pPr>
      <w:r w:rsidRPr="005E1BC6">
        <w:rPr>
          <w:rFonts w:ascii="Times New Roman" w:hAnsi="Times New Roman" w:cs="Times New Roman"/>
          <w:sz w:val="24"/>
          <w:szCs w:val="24"/>
          <w:lang w:val="az-Latn-AZ"/>
        </w:rPr>
        <w:t>Kənd təsərrüfatının iki böyük sahəsindən biri olan heyvandarlıq, ə</w:t>
      </w:r>
      <w:r w:rsidR="002D4B58" w:rsidRPr="005E1BC6">
        <w:rPr>
          <w:rFonts w:ascii="Times New Roman" w:hAnsi="Times New Roman" w:cs="Times New Roman"/>
          <w:sz w:val="24"/>
          <w:szCs w:val="24"/>
          <w:lang w:val="az-Latn-AZ"/>
        </w:rPr>
        <w:t>r</w:t>
      </w:r>
      <w:r w:rsidRPr="005E1BC6">
        <w:rPr>
          <w:rFonts w:ascii="Times New Roman" w:hAnsi="Times New Roman" w:cs="Times New Roman"/>
          <w:sz w:val="24"/>
          <w:szCs w:val="24"/>
          <w:lang w:val="az-Latn-AZ"/>
        </w:rPr>
        <w:t>zaq təhlükəsizliyinin təmin edilməsində böyük əhəmiyyət kəsb edir. Məqalə Masallı rayonunda heyvandarlığın müasir vəziyyəti və inkişaf istiqamətlərin</w:t>
      </w:r>
      <w:r w:rsidR="00B03B30">
        <w:rPr>
          <w:rFonts w:ascii="Times New Roman" w:hAnsi="Times New Roman" w:cs="Times New Roman"/>
          <w:sz w:val="24"/>
          <w:szCs w:val="24"/>
          <w:lang w:val="az-Latn-AZ"/>
        </w:rPr>
        <w:t xml:space="preserve">in öyrənilməsinə </w:t>
      </w:r>
      <w:r w:rsidRPr="005E1BC6">
        <w:rPr>
          <w:rFonts w:ascii="Times New Roman" w:hAnsi="Times New Roman" w:cs="Times New Roman"/>
          <w:sz w:val="24"/>
          <w:szCs w:val="24"/>
          <w:lang w:val="az-Latn-AZ"/>
        </w:rPr>
        <w:t xml:space="preserve">həsr edilmişdir. Məqalədə Masallı rayonunun heyvanların baş sayına, istehsal olunan əsas heyvandarlıq məhsullarına və heyvandarlıq məhsulunun ümumi həcminə görə Lənkəran-Astara iqtisadi rayonunda mövqeyi müəyyən edilmişdir. Dövlət Statistika Komitəsinin məlumatlarına əsaslanaraq, heyvanların baş sayı 2005-2024-cü illər, istehsal olunan əsas heyvandarlıq </w:t>
      </w:r>
      <w:r w:rsidR="00F957C6" w:rsidRPr="005E1BC6">
        <w:rPr>
          <w:rFonts w:ascii="Times New Roman" w:hAnsi="Times New Roman" w:cs="Times New Roman"/>
          <w:sz w:val="24"/>
          <w:szCs w:val="24"/>
          <w:lang w:val="az-Latn-AZ"/>
        </w:rPr>
        <w:t>məhsulları 2000-2024-cü illər üzrə təhlil edilmiş, artma və azalma tendensiyası göstərilmişdir. Masallı rayonunda heyvandarlığın inkişaf perspektivlərini müəyyən etmək üçün Regionların sosial-iqtisadi inkişa</w:t>
      </w:r>
      <w:r w:rsidR="006C278B" w:rsidRPr="005E1BC6">
        <w:rPr>
          <w:rFonts w:ascii="Times New Roman" w:hAnsi="Times New Roman" w:cs="Times New Roman"/>
          <w:sz w:val="24"/>
          <w:szCs w:val="24"/>
          <w:lang w:val="az-Latn-AZ"/>
        </w:rPr>
        <w:t>f</w:t>
      </w:r>
      <w:r w:rsidR="00F957C6" w:rsidRPr="005E1BC6">
        <w:rPr>
          <w:rFonts w:ascii="Times New Roman" w:hAnsi="Times New Roman" w:cs="Times New Roman"/>
          <w:sz w:val="24"/>
          <w:szCs w:val="24"/>
          <w:lang w:val="az-Latn-AZ"/>
        </w:rPr>
        <w:t xml:space="preserve">ı Dövlət Proqramı (2019-2023-cü illər) və </w:t>
      </w:r>
      <w:r w:rsidR="00F957C6" w:rsidRPr="005E1BC6">
        <w:rPr>
          <w:rFonts w:ascii="Times New Roman" w:hAnsi="Times New Roman" w:cs="Times New Roman"/>
          <w:bCs/>
          <w:sz w:val="24"/>
          <w:szCs w:val="24"/>
          <w:shd w:val="clear" w:color="auto" w:fill="FFFFFF"/>
          <w:lang w:val="az-Latn-AZ"/>
        </w:rPr>
        <w:t xml:space="preserve">Azərbaycan Respublikasında kənd təsərrüfatı məhsullarının istehsalına və emalına dair Strateji Yol Xəritəsi öyrənilmişdir. Tədqiqatın məqsədi Masallı rayonunda heyvandarlığın müasir vəziyyətinin təhlili və inkişaf perspektivlərinin müəyyən olunması təşkil edir. Məqalənin </w:t>
      </w:r>
      <w:r w:rsidR="00B03B30">
        <w:rPr>
          <w:rFonts w:ascii="Times New Roman" w:hAnsi="Times New Roman" w:cs="Times New Roman"/>
          <w:bCs/>
          <w:sz w:val="24"/>
          <w:szCs w:val="24"/>
          <w:shd w:val="clear" w:color="auto" w:fill="FFFFFF"/>
          <w:lang w:val="az-Latn-AZ"/>
        </w:rPr>
        <w:t xml:space="preserve">hazırlanmasında </w:t>
      </w:r>
      <w:r w:rsidR="00F957C6" w:rsidRPr="005E1BC6">
        <w:rPr>
          <w:rFonts w:ascii="Times New Roman" w:hAnsi="Times New Roman" w:cs="Times New Roman"/>
          <w:bCs/>
          <w:sz w:val="24"/>
          <w:szCs w:val="24"/>
          <w:shd w:val="clear" w:color="auto" w:fill="FFFFFF"/>
          <w:lang w:val="az-Latn-AZ"/>
        </w:rPr>
        <w:t>statistik təhlil və sistemli analiz metodlarından istifadə edilmişdir. Tədqiqat zamanı əldə olunan nəticələrdən Lənkəran-Astara iqtisadi rayonuna daxil olan digər inzibati rayonlarda, o cümlədən ümumilikdə ölkədaxili regionlarda heyvandarlığın inkişafında istifadə etmək mümkündür.</w:t>
      </w:r>
    </w:p>
    <w:p w:rsidR="002D4B58" w:rsidRPr="005E1BC6" w:rsidRDefault="003F216B" w:rsidP="005E1BC6">
      <w:pPr>
        <w:spacing w:after="0" w:line="240" w:lineRule="auto"/>
        <w:ind w:firstLine="284"/>
        <w:jc w:val="both"/>
        <w:rPr>
          <w:rFonts w:ascii="Times New Roman" w:hAnsi="Times New Roman" w:cs="Times New Roman"/>
          <w:bCs/>
          <w:sz w:val="24"/>
          <w:szCs w:val="24"/>
          <w:shd w:val="clear" w:color="auto" w:fill="FFFFFF"/>
          <w:lang w:val="az-Latn-AZ"/>
        </w:rPr>
      </w:pPr>
      <w:r w:rsidRPr="007948F1">
        <w:rPr>
          <w:rFonts w:ascii="Times New Roman" w:hAnsi="Times New Roman" w:cs="Times New Roman"/>
          <w:b/>
          <w:bCs/>
          <w:sz w:val="24"/>
          <w:szCs w:val="24"/>
          <w:shd w:val="clear" w:color="auto" w:fill="FFFFFF"/>
          <w:lang w:val="az-Latn-AZ"/>
        </w:rPr>
        <w:t>Açar sözlər:</w:t>
      </w:r>
      <w:r w:rsidRPr="005E1BC6">
        <w:rPr>
          <w:rFonts w:ascii="Times New Roman" w:hAnsi="Times New Roman" w:cs="Times New Roman"/>
          <w:bCs/>
          <w:sz w:val="24"/>
          <w:szCs w:val="24"/>
          <w:shd w:val="clear" w:color="auto" w:fill="FFFFFF"/>
          <w:lang w:val="az-Latn-AZ"/>
        </w:rPr>
        <w:t xml:space="preserve"> heyvandarlıq, Masallı rayonu, heyvanların baş sayı, istehsal olunan əsas heyvandarlıq məhsulları, kənd təsərrüfatı</w:t>
      </w:r>
      <w:r w:rsidR="006C278B" w:rsidRPr="005E1BC6">
        <w:rPr>
          <w:rFonts w:ascii="Times New Roman" w:hAnsi="Times New Roman" w:cs="Times New Roman"/>
          <w:bCs/>
          <w:sz w:val="24"/>
          <w:szCs w:val="24"/>
          <w:shd w:val="clear" w:color="auto" w:fill="FFFFFF"/>
          <w:lang w:val="az-Latn-AZ"/>
        </w:rPr>
        <w:t>.</w:t>
      </w:r>
      <w:r w:rsidRPr="005E1BC6">
        <w:rPr>
          <w:rFonts w:ascii="Times New Roman" w:hAnsi="Times New Roman" w:cs="Times New Roman"/>
          <w:bCs/>
          <w:sz w:val="24"/>
          <w:szCs w:val="24"/>
          <w:shd w:val="clear" w:color="auto" w:fill="FFFFFF"/>
          <w:lang w:val="az-Latn-AZ"/>
        </w:rPr>
        <w:t xml:space="preserve"> </w:t>
      </w:r>
    </w:p>
    <w:p w:rsidR="003F216B" w:rsidRDefault="003F216B" w:rsidP="005E1BC6">
      <w:pPr>
        <w:spacing w:after="0" w:line="360" w:lineRule="auto"/>
        <w:ind w:firstLine="284"/>
        <w:jc w:val="both"/>
        <w:rPr>
          <w:rFonts w:ascii="Times New Roman" w:hAnsi="Times New Roman" w:cs="Times New Roman"/>
          <w:bCs/>
          <w:sz w:val="28"/>
          <w:szCs w:val="28"/>
          <w:shd w:val="clear" w:color="auto" w:fill="FFFFFF"/>
          <w:lang w:val="az-Latn-AZ"/>
        </w:rPr>
      </w:pPr>
    </w:p>
    <w:p w:rsidR="004F6BA7" w:rsidRPr="005E1BC6" w:rsidRDefault="004F6BA7" w:rsidP="005E1BC6">
      <w:pPr>
        <w:spacing w:after="0" w:line="360" w:lineRule="auto"/>
        <w:ind w:firstLine="284"/>
        <w:jc w:val="both"/>
        <w:rPr>
          <w:rFonts w:ascii="Times New Roman" w:hAnsi="Times New Roman" w:cs="Times New Roman"/>
          <w:b/>
          <w:bCs/>
          <w:sz w:val="26"/>
          <w:szCs w:val="26"/>
          <w:shd w:val="clear" w:color="auto" w:fill="FFFFFF"/>
          <w:lang w:val="az-Latn-AZ"/>
        </w:rPr>
      </w:pPr>
      <w:r w:rsidRPr="005E1BC6">
        <w:rPr>
          <w:rFonts w:ascii="Times New Roman" w:hAnsi="Times New Roman" w:cs="Times New Roman"/>
          <w:b/>
          <w:bCs/>
          <w:sz w:val="26"/>
          <w:szCs w:val="26"/>
          <w:shd w:val="clear" w:color="auto" w:fill="FFFFFF"/>
          <w:lang w:val="az-Latn-AZ"/>
        </w:rPr>
        <w:t xml:space="preserve">Giriş. </w:t>
      </w:r>
    </w:p>
    <w:p w:rsidR="00F904BF" w:rsidRPr="005E1BC6" w:rsidRDefault="00F904BF"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Heyvandarlığın əsas vəzifəsi daxili və xarici bazarı ucuz, ekoloji cəhətdən təmiz və yüksək dada malik məhsullar ilə təmin etməkdir. Heyvandarlıq və onun sahələri ilə müxtəlif tədqiqatçılar: H.M.Tambiyev, V.S.Buyarov, A.V.Buyarov, V.İ.Neçayev, S.D.Fetisov, N.A.Misyura, V.İ.Fisinin, A.Yu.Vayçulis, A.V.Qolovin və digərləri məşğul olmuşlar. </w:t>
      </w:r>
    </w:p>
    <w:p w:rsidR="004F6BA7" w:rsidRPr="005E1BC6" w:rsidRDefault="004F6BA7"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H.M.Tambiyevə görə XXI əsrdə heyvandarlıqla məşğul olan fermerlərin əsas məqsədi heyvandarlığı intensivləşdirməklə, ərzaq çatışmazlığı problemini aradan qaldırmaqdır. Həmçinin, müəllifə görə heyvandarlığın müxtəlif sahələri arasında əlaqə yaratmaq, bazarı heyvandarlıq məhsulları ilə təmin etmək və onun səmərəliliyini artırmaq böyük əhəmiyyət daşıyır</w:t>
      </w:r>
      <w:r w:rsidR="0056397A" w:rsidRPr="005E1BC6">
        <w:rPr>
          <w:rFonts w:ascii="Times New Roman" w:hAnsi="Times New Roman" w:cs="Times New Roman"/>
          <w:sz w:val="24"/>
          <w:szCs w:val="24"/>
          <w:lang w:val="az-Latn-AZ"/>
        </w:rPr>
        <w:t xml:space="preserve"> (Тамбиев, 2007)</w:t>
      </w:r>
      <w:r w:rsidRPr="005E1BC6">
        <w:rPr>
          <w:rFonts w:ascii="Times New Roman" w:hAnsi="Times New Roman" w:cs="Times New Roman"/>
          <w:sz w:val="24"/>
          <w:szCs w:val="24"/>
          <w:lang w:val="az-Latn-AZ"/>
        </w:rPr>
        <w:t xml:space="preserve">. </w:t>
      </w:r>
    </w:p>
    <w:p w:rsidR="004F6BA7" w:rsidRPr="005E1BC6" w:rsidRDefault="004F6BA7"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V.S.Buyarov və A.V.Buyarova görə südlük istiqamətli heyvandarlıqda heyvanların təsərrüfat uzunömürlülüyü və məhsuldarlığının zəifliyini müəyyən edən əsas problem </w:t>
      </w:r>
      <w:r w:rsidRPr="005E1BC6">
        <w:rPr>
          <w:rFonts w:ascii="Times New Roman" w:hAnsi="Times New Roman" w:cs="Times New Roman"/>
          <w:sz w:val="24"/>
          <w:szCs w:val="24"/>
          <w:lang w:val="az-Latn-AZ"/>
        </w:rPr>
        <w:lastRenderedPageBreak/>
        <w:t>heyvanların genetik potensialının artırılması ilə onların yemlənməsi və çoxalması texnologiyaları</w:t>
      </w:r>
      <w:r w:rsidR="0056397A" w:rsidRPr="005E1BC6">
        <w:rPr>
          <w:rFonts w:ascii="Times New Roman" w:hAnsi="Times New Roman" w:cs="Times New Roman"/>
          <w:sz w:val="24"/>
          <w:szCs w:val="24"/>
          <w:lang w:val="az-Latn-AZ"/>
        </w:rPr>
        <w:t xml:space="preserve"> arasında balansın olmamasıdır </w:t>
      </w:r>
      <w:r w:rsidRPr="005E1BC6">
        <w:rPr>
          <w:rFonts w:ascii="Times New Roman" w:hAnsi="Times New Roman" w:cs="Times New Roman"/>
          <w:sz w:val="24"/>
          <w:szCs w:val="24"/>
          <w:lang w:val="az-Latn-AZ"/>
        </w:rPr>
        <w:t>(</w:t>
      </w:r>
      <w:r w:rsidR="0056397A" w:rsidRPr="005E1BC6">
        <w:rPr>
          <w:rFonts w:ascii="Times New Roman" w:hAnsi="Times New Roman" w:cs="Times New Roman"/>
          <w:sz w:val="24"/>
          <w:szCs w:val="24"/>
          <w:lang w:val="az-Latn-AZ"/>
        </w:rPr>
        <w:t>Буяров и Буяров, 2016</w:t>
      </w:r>
      <w:r w:rsidRPr="005E1BC6">
        <w:rPr>
          <w:rFonts w:ascii="Times New Roman" w:hAnsi="Times New Roman" w:cs="Times New Roman"/>
          <w:sz w:val="24"/>
          <w:szCs w:val="24"/>
          <w:lang w:val="az-Latn-AZ"/>
        </w:rPr>
        <w:t>)</w:t>
      </w:r>
      <w:r w:rsidR="0056397A" w:rsidRPr="005E1BC6">
        <w:rPr>
          <w:rFonts w:ascii="Times New Roman" w:hAnsi="Times New Roman" w:cs="Times New Roman"/>
          <w:sz w:val="24"/>
          <w:szCs w:val="24"/>
          <w:lang w:val="az-Latn-AZ"/>
        </w:rPr>
        <w:t>.</w:t>
      </w:r>
    </w:p>
    <w:p w:rsidR="004F6BA7" w:rsidRPr="005E1BC6" w:rsidRDefault="004F6BA7"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V.İ.Neçayev, S.D.Fetisov və N.A.Misyuraya görə quşçuluğun inkişafı və onun istehsal həcminin artırılmasını (həm yumurta, həm də ət istiqamətində) seleksiya işlərinin təkmilləşdirilməsi, baytarlıq xidmətinin səviyyəsinin yüksəldilməsi, quşların saxlanılması və yemlənməsində müasir texnologiyaların istifadəsi şərtləndirir</w:t>
      </w:r>
      <w:r w:rsidR="0056397A" w:rsidRPr="005E1BC6">
        <w:rPr>
          <w:rFonts w:ascii="Times New Roman" w:hAnsi="Times New Roman" w:cs="Times New Roman"/>
          <w:sz w:val="24"/>
          <w:szCs w:val="24"/>
          <w:lang w:val="az-Latn-AZ"/>
        </w:rPr>
        <w:t xml:space="preserve"> (Нечаев, Фетисов и Мисюра, 2010)</w:t>
      </w:r>
      <w:r w:rsidRPr="005E1BC6">
        <w:rPr>
          <w:rFonts w:ascii="Times New Roman" w:hAnsi="Times New Roman" w:cs="Times New Roman"/>
          <w:sz w:val="24"/>
          <w:szCs w:val="24"/>
          <w:lang w:val="az-Latn-AZ"/>
        </w:rPr>
        <w:t xml:space="preserve">. </w:t>
      </w:r>
    </w:p>
    <w:p w:rsidR="004F6BA7" w:rsidRPr="005E1BC6" w:rsidRDefault="004F6BA7"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V.İ.Fisininə görə quşçuluq məhsulunun keyfiyyətinin yüksəldilməsi və istehsal texnologiyasının əsas tərkib hissəsi kimi quşların yemlənməsinin təşkili çıxış etdiyindən, əhali üçün ekoloji cəhətdən təmiz ərzaq məhsulları istehsalına müasir yanaşma müxtəlif qida əlavələrinin tətbiqini tələb edir</w:t>
      </w:r>
      <w:r w:rsidR="0056397A" w:rsidRPr="005E1BC6">
        <w:rPr>
          <w:rFonts w:ascii="Times New Roman" w:hAnsi="Times New Roman" w:cs="Times New Roman"/>
          <w:sz w:val="24"/>
          <w:szCs w:val="24"/>
          <w:lang w:val="az-Latn-AZ"/>
        </w:rPr>
        <w:t xml:space="preserve"> (Фисинин, 2012)</w:t>
      </w:r>
      <w:r w:rsidRPr="005E1BC6">
        <w:rPr>
          <w:rFonts w:ascii="Times New Roman" w:hAnsi="Times New Roman" w:cs="Times New Roman"/>
          <w:sz w:val="24"/>
          <w:szCs w:val="24"/>
          <w:lang w:val="az-Latn-AZ"/>
        </w:rPr>
        <w:t>.</w:t>
      </w:r>
    </w:p>
    <w:p w:rsidR="004F6BA7" w:rsidRPr="005E1BC6" w:rsidRDefault="004F6BA7"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A.Yu.Vayçulis və A.V.Qolovinə görə heyvandarlığın inkişafının qeyri-sabit tempi innovativ inkişaf strategiyası ilə uyğunsuzluq yaradır. Buna görə də, dövlət proqramında görüləcək tədbirlər heyvandarlığın istehsal və investisiya potensialının istifadəsinin qiymətləndirilməsinə əsaslanan elmi yanaşmaları tələ</w:t>
      </w:r>
      <w:r w:rsidR="005E1BC6" w:rsidRPr="005E1BC6">
        <w:rPr>
          <w:rFonts w:ascii="Times New Roman" w:hAnsi="Times New Roman" w:cs="Times New Roman"/>
          <w:sz w:val="24"/>
          <w:szCs w:val="24"/>
          <w:lang w:val="az-Latn-AZ"/>
        </w:rPr>
        <w:t xml:space="preserve">b edir </w:t>
      </w:r>
      <w:r w:rsidRPr="005E1BC6">
        <w:rPr>
          <w:rFonts w:ascii="Times New Roman" w:hAnsi="Times New Roman" w:cs="Times New Roman"/>
          <w:sz w:val="24"/>
          <w:szCs w:val="24"/>
          <w:lang w:val="az-Latn-AZ"/>
        </w:rPr>
        <w:t>(</w:t>
      </w:r>
      <w:r w:rsidR="0056397A" w:rsidRPr="005E1BC6">
        <w:rPr>
          <w:rFonts w:ascii="Times New Roman" w:hAnsi="Times New Roman" w:cs="Times New Roman"/>
          <w:sz w:val="24"/>
          <w:szCs w:val="24"/>
          <w:lang w:val="az-Latn-AZ"/>
        </w:rPr>
        <w:t>Вайчулис и Головин, 2018</w:t>
      </w:r>
      <w:r w:rsidRPr="005E1BC6">
        <w:rPr>
          <w:rFonts w:ascii="Times New Roman" w:hAnsi="Times New Roman" w:cs="Times New Roman"/>
          <w:sz w:val="24"/>
          <w:szCs w:val="24"/>
          <w:lang w:val="az-Latn-AZ"/>
        </w:rPr>
        <w:t>)</w:t>
      </w:r>
      <w:r w:rsidR="0056397A" w:rsidRPr="005E1BC6">
        <w:rPr>
          <w:rFonts w:ascii="Times New Roman" w:hAnsi="Times New Roman" w:cs="Times New Roman"/>
          <w:sz w:val="24"/>
          <w:szCs w:val="24"/>
          <w:lang w:val="az-Latn-AZ"/>
        </w:rPr>
        <w:t xml:space="preserve">. </w:t>
      </w:r>
    </w:p>
    <w:p w:rsidR="0056397A" w:rsidRPr="005E1BC6" w:rsidRDefault="0056397A" w:rsidP="005E1BC6">
      <w:pPr>
        <w:spacing w:after="0" w:line="360" w:lineRule="auto"/>
        <w:ind w:firstLine="284"/>
        <w:jc w:val="both"/>
        <w:rPr>
          <w:rFonts w:ascii="Times New Roman" w:hAnsi="Times New Roman" w:cs="Times New Roman"/>
          <w:b/>
          <w:sz w:val="24"/>
          <w:szCs w:val="24"/>
          <w:lang w:val="az-Latn-AZ"/>
        </w:rPr>
      </w:pPr>
    </w:p>
    <w:p w:rsidR="004F6BA7" w:rsidRPr="00565990" w:rsidRDefault="004F6BA7" w:rsidP="005E1BC6">
      <w:pPr>
        <w:spacing w:after="0" w:line="360" w:lineRule="auto"/>
        <w:ind w:firstLine="284"/>
        <w:jc w:val="both"/>
        <w:rPr>
          <w:rFonts w:ascii="Times New Roman" w:hAnsi="Times New Roman" w:cs="Times New Roman"/>
          <w:b/>
          <w:sz w:val="26"/>
          <w:szCs w:val="26"/>
          <w:lang w:val="az-Latn-AZ"/>
        </w:rPr>
      </w:pPr>
      <w:r w:rsidRPr="00565990">
        <w:rPr>
          <w:rFonts w:ascii="Times New Roman" w:hAnsi="Times New Roman" w:cs="Times New Roman"/>
          <w:b/>
          <w:sz w:val="26"/>
          <w:szCs w:val="26"/>
          <w:lang w:val="az-Latn-AZ"/>
        </w:rPr>
        <w:t xml:space="preserve">Müzakirə. </w:t>
      </w:r>
    </w:p>
    <w:p w:rsidR="007C679B" w:rsidRPr="005E1BC6" w:rsidRDefault="00024880" w:rsidP="005E1BC6">
      <w:pPr>
        <w:pStyle w:val="a5"/>
        <w:shd w:val="clear" w:color="auto" w:fill="FFFFFF"/>
        <w:spacing w:before="0" w:beforeAutospacing="0" w:after="0" w:afterAutospacing="0" w:line="360" w:lineRule="auto"/>
        <w:ind w:firstLine="284"/>
        <w:jc w:val="both"/>
        <w:rPr>
          <w:lang w:val="az-Latn-AZ"/>
        </w:rPr>
      </w:pPr>
      <w:r w:rsidRPr="005E1BC6">
        <w:rPr>
          <w:lang w:val="az-Latn-AZ"/>
        </w:rPr>
        <w:t xml:space="preserve">Lənkəran-Astara iqtisadi rayonu </w:t>
      </w:r>
      <w:r w:rsidR="004F2F54" w:rsidRPr="005E1BC6">
        <w:rPr>
          <w:lang w:val="az-Latn-AZ"/>
        </w:rPr>
        <w:t>6,</w:t>
      </w:r>
      <w:r w:rsidRPr="005E1BC6">
        <w:rPr>
          <w:lang w:val="az-Latn-AZ"/>
        </w:rPr>
        <w:t>07</w:t>
      </w:r>
      <w:r w:rsidR="004F2F54" w:rsidRPr="005E1BC6">
        <w:rPr>
          <w:lang w:val="az-Latn-AZ"/>
        </w:rPr>
        <w:t xml:space="preserve"> min km</w:t>
      </w:r>
      <w:r w:rsidR="004F2F54" w:rsidRPr="005E1BC6">
        <w:rPr>
          <w:vertAlign w:val="superscript"/>
          <w:lang w:val="az-Latn-AZ"/>
        </w:rPr>
        <w:t>2</w:t>
      </w:r>
      <w:r w:rsidR="004F2F54" w:rsidRPr="005E1BC6">
        <w:rPr>
          <w:lang w:val="az-Latn-AZ"/>
        </w:rPr>
        <w:t xml:space="preserve"> sahəyə və </w:t>
      </w:r>
      <w:r w:rsidRPr="005E1BC6">
        <w:rPr>
          <w:lang w:val="az-Latn-AZ"/>
        </w:rPr>
        <w:t xml:space="preserve">943,8 </w:t>
      </w:r>
      <w:r w:rsidR="004F2F54" w:rsidRPr="005E1BC6">
        <w:rPr>
          <w:lang w:val="az-Latn-AZ"/>
        </w:rPr>
        <w:t xml:space="preserve">min nəfər əhaliyə malik olmaqla, </w:t>
      </w:r>
      <w:r w:rsidRPr="005E1BC6">
        <w:rPr>
          <w:lang w:val="az-Latn-AZ"/>
        </w:rPr>
        <w:t xml:space="preserve">Astara, Cəlilabad, Lerik, Lənkəran, Masallı və Yardımlı </w:t>
      </w:r>
      <w:r w:rsidR="004F2F54" w:rsidRPr="005E1BC6">
        <w:rPr>
          <w:lang w:val="az-Latn-AZ"/>
        </w:rPr>
        <w:t>inzibati rayonlarından ibarətdir</w:t>
      </w:r>
      <w:r w:rsidRPr="005E1BC6">
        <w:rPr>
          <w:lang w:val="az-Latn-AZ"/>
        </w:rPr>
        <w:t>. Region əhalisinin 24,1%-i (227,7 min nəfər) və ərazisinin 11,9%-i (0,72 min km</w:t>
      </w:r>
      <w:r w:rsidRPr="005E1BC6">
        <w:rPr>
          <w:vertAlign w:val="superscript"/>
          <w:lang w:val="az-Latn-AZ"/>
        </w:rPr>
        <w:t>2</w:t>
      </w:r>
      <w:r w:rsidRPr="005E1BC6">
        <w:rPr>
          <w:lang w:val="az-Latn-AZ"/>
        </w:rPr>
        <w:t>)</w:t>
      </w:r>
      <w:r w:rsidR="004F2F54" w:rsidRPr="005E1BC6">
        <w:rPr>
          <w:lang w:val="az-Latn-AZ"/>
        </w:rPr>
        <w:t xml:space="preserve"> </w:t>
      </w:r>
      <w:r w:rsidRPr="005E1BC6">
        <w:rPr>
          <w:lang w:val="az-Latn-AZ"/>
        </w:rPr>
        <w:t>Masallı rayonunda cəmlənmişdir</w:t>
      </w:r>
      <w:r w:rsidR="0056397A" w:rsidRPr="005E1BC6">
        <w:rPr>
          <w:lang w:val="az-Latn-AZ"/>
        </w:rPr>
        <w:t xml:space="preserve"> </w:t>
      </w:r>
      <w:r w:rsidR="004F2F54" w:rsidRPr="005E1BC6">
        <w:rPr>
          <w:lang w:val="az-Latn-AZ"/>
        </w:rPr>
        <w:t>(Azərbaycanın regionları, 202</w:t>
      </w:r>
      <w:r w:rsidRPr="005E1BC6">
        <w:rPr>
          <w:lang w:val="az-Latn-AZ"/>
        </w:rPr>
        <w:t>4</w:t>
      </w:r>
      <w:r w:rsidR="004F2F54" w:rsidRPr="005E1BC6">
        <w:rPr>
          <w:lang w:val="az-Latn-AZ"/>
        </w:rPr>
        <w:t xml:space="preserve">). </w:t>
      </w:r>
      <w:r w:rsidR="007C679B" w:rsidRPr="005E1BC6">
        <w:rPr>
          <w:lang w:val="az-Latn-AZ"/>
        </w:rPr>
        <w:t>Həm ümumilikdə regionda, həm də Masallı</w:t>
      </w:r>
      <w:r w:rsidR="007C679B" w:rsidRPr="005E1BC6">
        <w:rPr>
          <w:color w:val="FF0000"/>
          <w:lang w:val="az-Latn-AZ"/>
        </w:rPr>
        <w:t xml:space="preserve"> </w:t>
      </w:r>
      <w:r w:rsidR="007C679B" w:rsidRPr="005E1BC6">
        <w:rPr>
          <w:lang w:val="az-Latn-AZ"/>
        </w:rPr>
        <w:t>inzibati rayonunda heyvandarlıq üzrə maldarlıq, qoyunçuluq və quşçuluq inkişaf etmiş sahələrdir.</w:t>
      </w:r>
    </w:p>
    <w:p w:rsidR="007C679B" w:rsidRPr="005E1BC6" w:rsidRDefault="00486205" w:rsidP="005E1BC6">
      <w:pPr>
        <w:pStyle w:val="a5"/>
        <w:shd w:val="clear" w:color="auto" w:fill="FFFFFF"/>
        <w:spacing w:before="0" w:beforeAutospacing="0" w:after="0" w:afterAutospacing="0" w:line="360" w:lineRule="auto"/>
        <w:ind w:firstLine="284"/>
        <w:jc w:val="both"/>
        <w:rPr>
          <w:lang w:val="az-Latn-AZ"/>
        </w:rPr>
      </w:pPr>
      <w:r w:rsidRPr="005E1BC6">
        <w:rPr>
          <w:lang w:val="az-Latn-AZ"/>
        </w:rPr>
        <w:t xml:space="preserve">Həm Lənkəran-Astara regionu, həm də Masallı inzibati rayonu </w:t>
      </w:r>
      <w:r w:rsidR="004F2F54" w:rsidRPr="005E1BC6">
        <w:rPr>
          <w:lang w:val="az-Latn-AZ"/>
        </w:rPr>
        <w:t xml:space="preserve"> inkişaf etmiş kənd təsərrüfatına malikdir. </w:t>
      </w:r>
      <w:r w:rsidRPr="005E1BC6">
        <w:rPr>
          <w:lang w:val="az-Latn-AZ"/>
        </w:rPr>
        <w:t>2024-cü ildə r</w:t>
      </w:r>
      <w:r w:rsidR="004F2F54" w:rsidRPr="005E1BC6">
        <w:rPr>
          <w:lang w:val="az-Latn-AZ"/>
        </w:rPr>
        <w:t xml:space="preserve">egionda kənd təsərrüfatı məhsulu </w:t>
      </w:r>
      <w:r w:rsidRPr="005E1BC6">
        <w:rPr>
          <w:lang w:val="az-Latn-AZ"/>
        </w:rPr>
        <w:t xml:space="preserve">1083620,9 </w:t>
      </w:r>
      <w:r w:rsidR="004F2F54" w:rsidRPr="005E1BC6">
        <w:rPr>
          <w:lang w:val="az-Latn-AZ"/>
        </w:rPr>
        <w:t xml:space="preserve">min man., o cümlədən bitkiçilik məhsulu </w:t>
      </w:r>
      <w:r w:rsidRPr="005E1BC6">
        <w:rPr>
          <w:lang w:val="az-Latn-AZ"/>
        </w:rPr>
        <w:t>542249,3 min man.</w:t>
      </w:r>
      <w:r w:rsidR="004F2F54" w:rsidRPr="005E1BC6">
        <w:rPr>
          <w:lang w:val="az-Latn-AZ"/>
        </w:rPr>
        <w:t xml:space="preserve">, heyvandarlıq məhsulu </w:t>
      </w:r>
      <w:r w:rsidRPr="005E1BC6">
        <w:rPr>
          <w:lang w:val="az-Latn-AZ"/>
        </w:rPr>
        <w:t xml:space="preserve">541371,6 </w:t>
      </w:r>
      <w:r w:rsidR="004F2F54" w:rsidRPr="005E1BC6">
        <w:rPr>
          <w:lang w:val="az-Latn-AZ"/>
        </w:rPr>
        <w:t xml:space="preserve">min man. </w:t>
      </w:r>
      <w:r w:rsidRPr="005E1BC6">
        <w:rPr>
          <w:lang w:val="az-Latn-AZ"/>
        </w:rPr>
        <w:t>olmuşdur</w:t>
      </w:r>
      <w:r w:rsidR="004F2F54" w:rsidRPr="005E1BC6">
        <w:rPr>
          <w:lang w:val="az-Latn-AZ"/>
        </w:rPr>
        <w:t xml:space="preserve">. </w:t>
      </w:r>
      <w:r w:rsidRPr="005E1BC6">
        <w:rPr>
          <w:lang w:val="az-Latn-AZ"/>
        </w:rPr>
        <w:t>Masallı rayonu üçün bu göstəricilər kənd təsərrüfatı üzrə 201522,7 min man.</w:t>
      </w:r>
      <w:r w:rsidR="004F2F54" w:rsidRPr="005E1BC6">
        <w:rPr>
          <w:lang w:val="az-Latn-AZ"/>
        </w:rPr>
        <w:t xml:space="preserve">, o cümlədən bitkiçilik məhsulu </w:t>
      </w:r>
      <w:r w:rsidRPr="005E1BC6">
        <w:rPr>
          <w:lang w:val="az-Latn-AZ"/>
        </w:rPr>
        <w:t xml:space="preserve">üzrə 93822,2 </w:t>
      </w:r>
      <w:r w:rsidR="004F2F54" w:rsidRPr="005E1BC6">
        <w:rPr>
          <w:lang w:val="az-Latn-AZ"/>
        </w:rPr>
        <w:t>min man.</w:t>
      </w:r>
      <w:r w:rsidRPr="005E1BC6">
        <w:rPr>
          <w:lang w:val="az-Latn-AZ"/>
        </w:rPr>
        <w:t xml:space="preserve">, </w:t>
      </w:r>
      <w:r w:rsidR="004F2F54" w:rsidRPr="005E1BC6">
        <w:rPr>
          <w:lang w:val="az-Latn-AZ"/>
        </w:rPr>
        <w:t xml:space="preserve">heyvandarlıq məhsulu </w:t>
      </w:r>
      <w:r w:rsidRPr="005E1BC6">
        <w:rPr>
          <w:lang w:val="az-Latn-AZ"/>
        </w:rPr>
        <w:t xml:space="preserve">üzrə 107700,5 </w:t>
      </w:r>
      <w:r w:rsidR="004F2F54" w:rsidRPr="005E1BC6">
        <w:rPr>
          <w:lang w:val="az-Latn-AZ"/>
        </w:rPr>
        <w:t xml:space="preserve"> min man. </w:t>
      </w:r>
      <w:r w:rsidRPr="005E1BC6">
        <w:rPr>
          <w:lang w:val="az-Latn-AZ"/>
        </w:rPr>
        <w:t>təşkil e</w:t>
      </w:r>
      <w:r w:rsidR="007C679B" w:rsidRPr="005E1BC6">
        <w:rPr>
          <w:lang w:val="az-Latn-AZ"/>
        </w:rPr>
        <w:t>tmişdir</w:t>
      </w:r>
      <w:r w:rsidR="0056397A" w:rsidRPr="005E1BC6">
        <w:rPr>
          <w:lang w:val="az-Latn-AZ"/>
        </w:rPr>
        <w:t xml:space="preserve"> </w:t>
      </w:r>
      <w:r w:rsidRPr="005E1BC6">
        <w:rPr>
          <w:lang w:val="az-Latn-AZ"/>
        </w:rPr>
        <w:t>(Azərbaycanın kənd təsərrüfatı, 2025)</w:t>
      </w:r>
      <w:r w:rsidR="004F2F54" w:rsidRPr="005E1BC6">
        <w:rPr>
          <w:lang w:val="az-Latn-AZ"/>
        </w:rPr>
        <w:t>.</w:t>
      </w:r>
      <w:r w:rsidR="0056397A" w:rsidRPr="005E1BC6">
        <w:rPr>
          <w:lang w:val="az-Latn-AZ"/>
        </w:rPr>
        <w:t xml:space="preserve"> </w:t>
      </w:r>
      <w:r w:rsidR="007C679B" w:rsidRPr="005E1BC6">
        <w:rPr>
          <w:lang w:val="az-Latn-AZ"/>
        </w:rPr>
        <w:t>Statistik təhlil</w:t>
      </w:r>
      <w:r w:rsidR="0033076B" w:rsidRPr="005E1BC6">
        <w:rPr>
          <w:lang w:val="az-Latn-AZ"/>
        </w:rPr>
        <w:t>lər</w:t>
      </w:r>
      <w:r w:rsidR="007C679B" w:rsidRPr="005E1BC6">
        <w:rPr>
          <w:lang w:val="az-Latn-AZ"/>
        </w:rPr>
        <w:t xml:space="preserve"> regionda bitkiçilik və heyvandarlığın bərabər paya malik olmasını, Masallı rayonunda isə heyvandarlığın (53,4%) bitkiçiliyi (46,6%) üstələməsini göstərir. Həmçinin, regionun ümumi kənd təsərrüfatı məhsulunun 18,6%-i, o cümlədən bitkiçilik məhsulunun 17,3%-i və heyvandarlıq məhsulunun 19,9%-i Masallı rayonunun payına düşür. </w:t>
      </w:r>
      <w:r w:rsidR="00501429" w:rsidRPr="005E1BC6">
        <w:rPr>
          <w:lang w:val="az-Latn-AZ"/>
        </w:rPr>
        <w:t>Masallı rayonu k</w:t>
      </w:r>
      <w:r w:rsidR="0033076B" w:rsidRPr="005E1BC6">
        <w:rPr>
          <w:lang w:val="az-Latn-AZ"/>
        </w:rPr>
        <w:t xml:space="preserve">ənd </w:t>
      </w:r>
      <w:r w:rsidR="0033076B" w:rsidRPr="005E1BC6">
        <w:rPr>
          <w:lang w:val="az-Latn-AZ"/>
        </w:rPr>
        <w:lastRenderedPageBreak/>
        <w:t>təsərrüfatı və heyvandarlıq</w:t>
      </w:r>
      <w:r w:rsidR="00501429" w:rsidRPr="005E1BC6">
        <w:rPr>
          <w:lang w:val="az-Latn-AZ"/>
        </w:rPr>
        <w:t xml:space="preserve"> məhsulunda Cəlilabad rayonuna, bitkiçilik məhsulunda isə Cəlilabad və Lənkəran rayonlarına uduzur. </w:t>
      </w:r>
    </w:p>
    <w:p w:rsidR="0033076B" w:rsidRPr="005E1BC6" w:rsidRDefault="004F2F54"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Heyvandarlıq </w:t>
      </w:r>
      <w:r w:rsidR="0033076B" w:rsidRPr="005E1BC6">
        <w:rPr>
          <w:rFonts w:ascii="Times New Roman" w:hAnsi="Times New Roman" w:cs="Times New Roman"/>
          <w:sz w:val="24"/>
          <w:szCs w:val="24"/>
          <w:lang w:val="az-Latn-AZ"/>
        </w:rPr>
        <w:t xml:space="preserve">Masallı rayonunda aparıcı təsərrüfat sahəsi olmaqla, </w:t>
      </w:r>
      <w:r w:rsidRPr="005E1BC6">
        <w:rPr>
          <w:rFonts w:ascii="Times New Roman" w:hAnsi="Times New Roman" w:cs="Times New Roman"/>
          <w:sz w:val="24"/>
          <w:szCs w:val="24"/>
          <w:lang w:val="az-Latn-AZ"/>
        </w:rPr>
        <w:t xml:space="preserve">inkişaf səviyyəsinə görə </w:t>
      </w:r>
      <w:r w:rsidR="006C278B" w:rsidRPr="005E1BC6">
        <w:rPr>
          <w:rFonts w:ascii="Times New Roman" w:hAnsi="Times New Roman" w:cs="Times New Roman"/>
          <w:sz w:val="24"/>
          <w:szCs w:val="24"/>
          <w:lang w:val="az-Latn-AZ"/>
        </w:rPr>
        <w:t>Lənkəran-Astara</w:t>
      </w:r>
      <w:r w:rsidR="006C278B" w:rsidRPr="005E1BC6">
        <w:rPr>
          <w:sz w:val="24"/>
          <w:szCs w:val="24"/>
          <w:lang w:val="az-Latn-AZ"/>
        </w:rPr>
        <w:t xml:space="preserve"> </w:t>
      </w:r>
      <w:r w:rsidR="0033076B" w:rsidRPr="005E1BC6">
        <w:rPr>
          <w:rFonts w:ascii="Times New Roman" w:hAnsi="Times New Roman" w:cs="Times New Roman"/>
          <w:sz w:val="24"/>
          <w:szCs w:val="24"/>
          <w:lang w:val="az-Latn-AZ"/>
        </w:rPr>
        <w:t>region</w:t>
      </w:r>
      <w:r w:rsidR="006C278B" w:rsidRPr="005E1BC6">
        <w:rPr>
          <w:rFonts w:ascii="Times New Roman" w:hAnsi="Times New Roman" w:cs="Times New Roman"/>
          <w:sz w:val="24"/>
          <w:szCs w:val="24"/>
          <w:lang w:val="az-Latn-AZ"/>
        </w:rPr>
        <w:t>un</w:t>
      </w:r>
      <w:r w:rsidR="0033076B" w:rsidRPr="005E1BC6">
        <w:rPr>
          <w:rFonts w:ascii="Times New Roman" w:hAnsi="Times New Roman" w:cs="Times New Roman"/>
          <w:sz w:val="24"/>
          <w:szCs w:val="24"/>
          <w:lang w:val="az-Latn-AZ"/>
        </w:rPr>
        <w:t xml:space="preserve">da fərqlənir. Statistik təhlil nəticəsində Masalı rayonunun </w:t>
      </w:r>
      <w:r w:rsidR="006C278B" w:rsidRPr="005E1BC6">
        <w:rPr>
          <w:rFonts w:ascii="Times New Roman" w:hAnsi="Times New Roman" w:cs="Times New Roman"/>
          <w:sz w:val="24"/>
          <w:szCs w:val="24"/>
          <w:lang w:val="az-Latn-AZ"/>
        </w:rPr>
        <w:t xml:space="preserve">regionda </w:t>
      </w:r>
      <w:r w:rsidR="0033076B" w:rsidRPr="005E1BC6">
        <w:rPr>
          <w:rFonts w:ascii="Times New Roman" w:hAnsi="Times New Roman" w:cs="Times New Roman"/>
          <w:sz w:val="24"/>
          <w:szCs w:val="24"/>
          <w:lang w:val="az-Latn-AZ"/>
        </w:rPr>
        <w:t>ət istehsalına görə üçüncü (Cəlilabad və Lənkərandan sonra), süd istehsalına görə ikinci (Cəlilabad rayonundan sonra), yun istehsalına görə dördüncü (Cəlilabad, Lerik və Yardımlıdan sonra), yumurta istehsalına görə birinci, iri buynuzlu mal-qaranın, o cümlədən inək və camışların, qoyun və keçilə</w:t>
      </w:r>
      <w:r w:rsidR="006C278B" w:rsidRPr="005E1BC6">
        <w:rPr>
          <w:rFonts w:ascii="Times New Roman" w:hAnsi="Times New Roman" w:cs="Times New Roman"/>
          <w:sz w:val="24"/>
          <w:szCs w:val="24"/>
          <w:lang w:val="az-Latn-AZ"/>
        </w:rPr>
        <w:t xml:space="preserve">rin sayına </w:t>
      </w:r>
      <w:r w:rsidR="0033076B" w:rsidRPr="005E1BC6">
        <w:rPr>
          <w:rFonts w:ascii="Times New Roman" w:hAnsi="Times New Roman" w:cs="Times New Roman"/>
          <w:sz w:val="24"/>
          <w:szCs w:val="24"/>
          <w:lang w:val="az-Latn-AZ"/>
        </w:rPr>
        <w:t>görə ikinci (Cəlilabad rayonundan sonra), quşların sayına görə isə üçüncü (Cəlilabad və</w:t>
      </w:r>
      <w:r w:rsidR="006C278B" w:rsidRPr="005E1BC6">
        <w:rPr>
          <w:rFonts w:ascii="Times New Roman" w:hAnsi="Times New Roman" w:cs="Times New Roman"/>
          <w:sz w:val="24"/>
          <w:szCs w:val="24"/>
          <w:lang w:val="az-Latn-AZ"/>
        </w:rPr>
        <w:t xml:space="preserve"> Lə</w:t>
      </w:r>
      <w:r w:rsidR="0033076B" w:rsidRPr="005E1BC6">
        <w:rPr>
          <w:rFonts w:ascii="Times New Roman" w:hAnsi="Times New Roman" w:cs="Times New Roman"/>
          <w:sz w:val="24"/>
          <w:szCs w:val="24"/>
          <w:lang w:val="az-Latn-AZ"/>
        </w:rPr>
        <w:t xml:space="preserve">nkərandan sonra) yerdə olması müəyyən edilmiş, ümumilikdə Cəlilabad rayonundan geri qalması göstərilmişdir. </w:t>
      </w:r>
    </w:p>
    <w:p w:rsidR="004F2F54" w:rsidRPr="005E1BC6" w:rsidRDefault="00455ADE"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Masallı rayonu Lənkəran-Astara </w:t>
      </w:r>
      <w:r w:rsidR="004F2F54" w:rsidRPr="005E1BC6">
        <w:rPr>
          <w:rFonts w:ascii="Times New Roman" w:hAnsi="Times New Roman" w:cs="Times New Roman"/>
          <w:sz w:val="24"/>
          <w:szCs w:val="24"/>
          <w:lang w:val="az-Latn-AZ"/>
        </w:rPr>
        <w:t>iqtisadi rayonu</w:t>
      </w:r>
      <w:r w:rsidR="007830AC" w:rsidRPr="005E1BC6">
        <w:rPr>
          <w:rFonts w:ascii="Times New Roman" w:hAnsi="Times New Roman" w:cs="Times New Roman"/>
          <w:sz w:val="24"/>
          <w:szCs w:val="24"/>
          <w:lang w:val="az-Latn-AZ"/>
        </w:rPr>
        <w:t>nda ə</w:t>
      </w:r>
      <w:r w:rsidR="004F2F54" w:rsidRPr="005E1BC6">
        <w:rPr>
          <w:rFonts w:ascii="Times New Roman" w:hAnsi="Times New Roman" w:cs="Times New Roman"/>
          <w:sz w:val="24"/>
          <w:szCs w:val="24"/>
          <w:lang w:val="az-Latn-AZ"/>
        </w:rPr>
        <w:t xml:space="preserve">t istehsalının </w:t>
      </w:r>
      <w:r w:rsidR="007830AC" w:rsidRPr="005E1BC6">
        <w:rPr>
          <w:rFonts w:ascii="Times New Roman" w:hAnsi="Times New Roman" w:cs="Times New Roman"/>
          <w:sz w:val="24"/>
          <w:szCs w:val="24"/>
          <w:lang w:val="az-Latn-AZ"/>
        </w:rPr>
        <w:t>15,2</w:t>
      </w:r>
      <w:r w:rsidR="004F2F54" w:rsidRPr="005E1BC6">
        <w:rPr>
          <w:rFonts w:ascii="Times New Roman" w:hAnsi="Times New Roman" w:cs="Times New Roman"/>
          <w:sz w:val="24"/>
          <w:szCs w:val="24"/>
          <w:lang w:val="az-Latn-AZ"/>
        </w:rPr>
        <w:t xml:space="preserve">%-ni, süd istehsalının </w:t>
      </w:r>
      <w:r w:rsidR="007830AC" w:rsidRPr="005E1BC6">
        <w:rPr>
          <w:rFonts w:ascii="Times New Roman" w:hAnsi="Times New Roman" w:cs="Times New Roman"/>
          <w:sz w:val="24"/>
          <w:szCs w:val="24"/>
          <w:lang w:val="az-Latn-AZ"/>
        </w:rPr>
        <w:t>20,7</w:t>
      </w:r>
      <w:r w:rsidR="004F2F54" w:rsidRPr="005E1BC6">
        <w:rPr>
          <w:rFonts w:ascii="Times New Roman" w:hAnsi="Times New Roman" w:cs="Times New Roman"/>
          <w:sz w:val="24"/>
          <w:szCs w:val="24"/>
          <w:lang w:val="az-Latn-AZ"/>
        </w:rPr>
        <w:t xml:space="preserve">%-ni, yumurta istehsalının </w:t>
      </w:r>
      <w:r w:rsidR="007830AC" w:rsidRPr="005E1BC6">
        <w:rPr>
          <w:rFonts w:ascii="Times New Roman" w:hAnsi="Times New Roman" w:cs="Times New Roman"/>
          <w:sz w:val="24"/>
          <w:szCs w:val="24"/>
          <w:lang w:val="az-Latn-AZ"/>
        </w:rPr>
        <w:t>39,8</w:t>
      </w:r>
      <w:r w:rsidR="004F2F54" w:rsidRPr="005E1BC6">
        <w:rPr>
          <w:rFonts w:ascii="Times New Roman" w:hAnsi="Times New Roman" w:cs="Times New Roman"/>
          <w:sz w:val="24"/>
          <w:szCs w:val="24"/>
          <w:lang w:val="az-Latn-AZ"/>
        </w:rPr>
        <w:t xml:space="preserve">%-ni, yun istehsalının </w:t>
      </w:r>
      <w:r w:rsidR="007830AC" w:rsidRPr="005E1BC6">
        <w:rPr>
          <w:rFonts w:ascii="Times New Roman" w:hAnsi="Times New Roman" w:cs="Times New Roman"/>
          <w:sz w:val="24"/>
          <w:szCs w:val="24"/>
          <w:lang w:val="az-Latn-AZ"/>
        </w:rPr>
        <w:t>1</w:t>
      </w:r>
      <w:r w:rsidR="004F2F54" w:rsidRPr="005E1BC6">
        <w:rPr>
          <w:rFonts w:ascii="Times New Roman" w:hAnsi="Times New Roman" w:cs="Times New Roman"/>
          <w:sz w:val="24"/>
          <w:szCs w:val="24"/>
          <w:lang w:val="az-Latn-AZ"/>
        </w:rPr>
        <w:t>8,</w:t>
      </w:r>
      <w:r w:rsidR="007830AC" w:rsidRPr="005E1BC6">
        <w:rPr>
          <w:rFonts w:ascii="Times New Roman" w:hAnsi="Times New Roman" w:cs="Times New Roman"/>
          <w:sz w:val="24"/>
          <w:szCs w:val="24"/>
          <w:lang w:val="az-Latn-AZ"/>
        </w:rPr>
        <w:t>8</w:t>
      </w:r>
      <w:r w:rsidR="004F2F54" w:rsidRPr="005E1BC6">
        <w:rPr>
          <w:rFonts w:ascii="Times New Roman" w:hAnsi="Times New Roman" w:cs="Times New Roman"/>
          <w:sz w:val="24"/>
          <w:szCs w:val="24"/>
          <w:lang w:val="az-Latn-AZ"/>
        </w:rPr>
        <w:t xml:space="preserve">%-ni, iri buynuzlu mal-qara sayının </w:t>
      </w:r>
      <w:r w:rsidR="007830AC" w:rsidRPr="005E1BC6">
        <w:rPr>
          <w:rFonts w:ascii="Times New Roman" w:hAnsi="Times New Roman" w:cs="Times New Roman"/>
          <w:sz w:val="24"/>
          <w:szCs w:val="24"/>
          <w:lang w:val="az-Latn-AZ"/>
        </w:rPr>
        <w:t>23,4</w:t>
      </w:r>
      <w:r w:rsidR="004F2F54" w:rsidRPr="005E1BC6">
        <w:rPr>
          <w:rFonts w:ascii="Times New Roman" w:hAnsi="Times New Roman" w:cs="Times New Roman"/>
          <w:sz w:val="24"/>
          <w:szCs w:val="24"/>
          <w:lang w:val="az-Latn-AZ"/>
        </w:rPr>
        <w:t xml:space="preserve">%-ni, </w:t>
      </w:r>
      <w:r w:rsidR="007830AC" w:rsidRPr="005E1BC6">
        <w:rPr>
          <w:rFonts w:ascii="Times New Roman" w:hAnsi="Times New Roman" w:cs="Times New Roman"/>
          <w:sz w:val="24"/>
          <w:szCs w:val="24"/>
          <w:lang w:val="az-Latn-AZ"/>
        </w:rPr>
        <w:t xml:space="preserve">o cümlədən inək və camış sayının 23,3%-ni, </w:t>
      </w:r>
      <w:r w:rsidR="004F2F54" w:rsidRPr="005E1BC6">
        <w:rPr>
          <w:rFonts w:ascii="Times New Roman" w:hAnsi="Times New Roman" w:cs="Times New Roman"/>
          <w:sz w:val="24"/>
          <w:szCs w:val="24"/>
          <w:lang w:val="az-Latn-AZ"/>
        </w:rPr>
        <w:t xml:space="preserve">qoyun və keçi sayının </w:t>
      </w:r>
      <w:r w:rsidR="007830AC" w:rsidRPr="005E1BC6">
        <w:rPr>
          <w:rFonts w:ascii="Times New Roman" w:hAnsi="Times New Roman" w:cs="Times New Roman"/>
          <w:sz w:val="24"/>
          <w:szCs w:val="24"/>
          <w:lang w:val="az-Latn-AZ"/>
        </w:rPr>
        <w:t>23,9</w:t>
      </w:r>
      <w:r w:rsidR="004F2F54" w:rsidRPr="005E1BC6">
        <w:rPr>
          <w:rFonts w:ascii="Times New Roman" w:hAnsi="Times New Roman" w:cs="Times New Roman"/>
          <w:sz w:val="24"/>
          <w:szCs w:val="24"/>
          <w:lang w:val="az-Latn-AZ"/>
        </w:rPr>
        <w:t xml:space="preserve">%-ni, quşların sayının </w:t>
      </w:r>
      <w:r w:rsidR="007830AC" w:rsidRPr="005E1BC6">
        <w:rPr>
          <w:rFonts w:ascii="Times New Roman" w:hAnsi="Times New Roman" w:cs="Times New Roman"/>
          <w:sz w:val="24"/>
          <w:szCs w:val="24"/>
          <w:lang w:val="az-Latn-AZ"/>
        </w:rPr>
        <w:t>24,7</w:t>
      </w:r>
      <w:r w:rsidR="004F2F54" w:rsidRPr="005E1BC6">
        <w:rPr>
          <w:rFonts w:ascii="Times New Roman" w:hAnsi="Times New Roman" w:cs="Times New Roman"/>
          <w:sz w:val="24"/>
          <w:szCs w:val="24"/>
          <w:lang w:val="az-Latn-AZ"/>
        </w:rPr>
        <w:t>%-ni</w:t>
      </w:r>
      <w:r w:rsidR="007830AC" w:rsidRPr="005E1BC6">
        <w:rPr>
          <w:rFonts w:ascii="Times New Roman" w:hAnsi="Times New Roman" w:cs="Times New Roman"/>
          <w:sz w:val="24"/>
          <w:szCs w:val="24"/>
          <w:lang w:val="az-Latn-AZ"/>
        </w:rPr>
        <w:t xml:space="preserve"> </w:t>
      </w:r>
      <w:r w:rsidR="004F2F54" w:rsidRPr="005E1BC6">
        <w:rPr>
          <w:rFonts w:ascii="Times New Roman" w:hAnsi="Times New Roman" w:cs="Times New Roman"/>
          <w:sz w:val="24"/>
          <w:szCs w:val="24"/>
          <w:lang w:val="az-Latn-AZ"/>
        </w:rPr>
        <w:t>verir.</w:t>
      </w:r>
    </w:p>
    <w:p w:rsidR="00501429" w:rsidRPr="005E1BC6" w:rsidRDefault="004F2F54"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Heyvandarlığın inkişafı və yerləşdirilməsində yem bazası </w:t>
      </w:r>
      <w:r w:rsidR="00501429" w:rsidRPr="005E1BC6">
        <w:rPr>
          <w:rFonts w:ascii="Times New Roman" w:hAnsi="Times New Roman" w:cs="Times New Roman"/>
          <w:sz w:val="24"/>
          <w:szCs w:val="24"/>
          <w:lang w:val="az-Latn-AZ"/>
        </w:rPr>
        <w:t xml:space="preserve">mühüm </w:t>
      </w:r>
      <w:r w:rsidRPr="005E1BC6">
        <w:rPr>
          <w:rFonts w:ascii="Times New Roman" w:hAnsi="Times New Roman" w:cs="Times New Roman"/>
          <w:sz w:val="24"/>
          <w:szCs w:val="24"/>
          <w:lang w:val="az-Latn-AZ"/>
        </w:rPr>
        <w:t xml:space="preserve"> əhəmiyyət kəsb edir. </w:t>
      </w:r>
      <w:r w:rsidR="00501429" w:rsidRPr="005E1BC6">
        <w:rPr>
          <w:rFonts w:ascii="Times New Roman" w:hAnsi="Times New Roman" w:cs="Times New Roman"/>
          <w:sz w:val="24"/>
          <w:szCs w:val="24"/>
          <w:lang w:val="az-Latn-AZ"/>
        </w:rPr>
        <w:t xml:space="preserve">Masallı rayonunda </w:t>
      </w:r>
      <w:r w:rsidRPr="005E1BC6">
        <w:rPr>
          <w:rFonts w:ascii="Times New Roman" w:hAnsi="Times New Roman" w:cs="Times New Roman"/>
          <w:sz w:val="24"/>
          <w:szCs w:val="24"/>
          <w:lang w:val="az-Latn-AZ"/>
        </w:rPr>
        <w:t>yem bitkilərinin əki</w:t>
      </w:r>
      <w:r w:rsidR="00501429" w:rsidRPr="005E1BC6">
        <w:rPr>
          <w:rFonts w:ascii="Times New Roman" w:hAnsi="Times New Roman" w:cs="Times New Roman"/>
          <w:sz w:val="24"/>
          <w:szCs w:val="24"/>
          <w:lang w:val="az-Latn-AZ"/>
        </w:rPr>
        <w:t xml:space="preserve">n sahəsinə xüsusi diqqət ayrılır. Belə ki, rayonda yem bitkilərinin əkin sahəsi 2005-2015-ci illərdə 4,6 dəfə, 2015-2024-cü illərdə isə 2,2 dəfə artmışdır. Hal-hazırda yem bitkilərinin əkin sahəsinə görə Masallı rayonu </w:t>
      </w:r>
      <w:r w:rsidR="006C278B" w:rsidRPr="005E1BC6">
        <w:rPr>
          <w:rFonts w:ascii="Times New Roman" w:hAnsi="Times New Roman" w:cs="Times New Roman"/>
          <w:sz w:val="24"/>
          <w:szCs w:val="24"/>
          <w:lang w:val="az-Latn-AZ"/>
        </w:rPr>
        <w:t>Lənkəran-Astara</w:t>
      </w:r>
      <w:r w:rsidR="006C278B" w:rsidRPr="005E1BC6">
        <w:rPr>
          <w:sz w:val="24"/>
          <w:szCs w:val="24"/>
          <w:lang w:val="az-Latn-AZ"/>
        </w:rPr>
        <w:t xml:space="preserve"> </w:t>
      </w:r>
      <w:r w:rsidR="00501429" w:rsidRPr="005E1BC6">
        <w:rPr>
          <w:rFonts w:ascii="Times New Roman" w:hAnsi="Times New Roman" w:cs="Times New Roman"/>
          <w:sz w:val="24"/>
          <w:szCs w:val="24"/>
          <w:lang w:val="az-Latn-AZ"/>
        </w:rPr>
        <w:t>region</w:t>
      </w:r>
      <w:r w:rsidR="006C278B" w:rsidRPr="005E1BC6">
        <w:rPr>
          <w:rFonts w:ascii="Times New Roman" w:hAnsi="Times New Roman" w:cs="Times New Roman"/>
          <w:sz w:val="24"/>
          <w:szCs w:val="24"/>
          <w:lang w:val="az-Latn-AZ"/>
        </w:rPr>
        <w:t>un</w:t>
      </w:r>
      <w:r w:rsidR="00501429" w:rsidRPr="005E1BC6">
        <w:rPr>
          <w:rFonts w:ascii="Times New Roman" w:hAnsi="Times New Roman" w:cs="Times New Roman"/>
          <w:sz w:val="24"/>
          <w:szCs w:val="24"/>
          <w:lang w:val="az-Latn-AZ"/>
        </w:rPr>
        <w:t>da birinci yerə malik olmaqla, 62,1% xüsusi çəki ilə fərqlənir.</w:t>
      </w:r>
      <w:r w:rsidR="006C278B" w:rsidRPr="005E1BC6">
        <w:rPr>
          <w:rFonts w:ascii="Times New Roman" w:hAnsi="Times New Roman" w:cs="Times New Roman"/>
          <w:sz w:val="24"/>
          <w:szCs w:val="24"/>
          <w:lang w:val="az-Latn-AZ"/>
        </w:rPr>
        <w:t xml:space="preserve"> </w:t>
      </w:r>
    </w:p>
    <w:p w:rsidR="008A649D" w:rsidRPr="005E1BC6" w:rsidRDefault="006C278B"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Masallı rayonunda heyvanların baş sayının iqtisadi göstəriciləri </w:t>
      </w:r>
      <w:r w:rsidR="00EF12A6" w:rsidRPr="005E1BC6">
        <w:rPr>
          <w:rFonts w:ascii="Times New Roman" w:hAnsi="Times New Roman" w:cs="Times New Roman"/>
          <w:sz w:val="24"/>
          <w:szCs w:val="24"/>
          <w:lang w:val="az-Latn-AZ"/>
        </w:rPr>
        <w:t xml:space="preserve">2005-2024-cü illərdə əsasən artma tendensiyası ilə fərqlənsə də, yüksək rəqəmlər quşların, qoyun və keçilərin sayında qeydə alınmışdır. Belə ki, </w:t>
      </w:r>
      <w:r w:rsidR="001F3BB9" w:rsidRPr="005E1BC6">
        <w:rPr>
          <w:rFonts w:ascii="Times New Roman" w:hAnsi="Times New Roman" w:cs="Times New Roman"/>
          <w:sz w:val="24"/>
          <w:szCs w:val="24"/>
          <w:lang w:val="az-Latn-AZ"/>
        </w:rPr>
        <w:t xml:space="preserve">Masallı rayonunda </w:t>
      </w:r>
      <w:r w:rsidR="00F83694" w:rsidRPr="005E1BC6">
        <w:rPr>
          <w:rFonts w:ascii="Times New Roman" w:hAnsi="Times New Roman" w:cs="Times New Roman"/>
          <w:sz w:val="24"/>
          <w:szCs w:val="24"/>
          <w:lang w:val="az-Latn-AZ"/>
        </w:rPr>
        <w:t xml:space="preserve">2015-2024-cü illərdə </w:t>
      </w:r>
      <w:r w:rsidR="00455ADE" w:rsidRPr="005E1BC6">
        <w:rPr>
          <w:rFonts w:ascii="Times New Roman" w:hAnsi="Times New Roman" w:cs="Times New Roman"/>
          <w:sz w:val="24"/>
          <w:szCs w:val="24"/>
          <w:lang w:val="az-Latn-AZ"/>
        </w:rPr>
        <w:t>qoyun və keçilərin sayı 11451 baş, quşların sayı 36656 baş artmışdır.</w:t>
      </w:r>
      <w:r w:rsidR="00F83694" w:rsidRPr="005E1BC6">
        <w:rPr>
          <w:rFonts w:ascii="Times New Roman" w:hAnsi="Times New Roman" w:cs="Times New Roman"/>
          <w:sz w:val="24"/>
          <w:szCs w:val="24"/>
          <w:lang w:val="az-Latn-AZ"/>
        </w:rPr>
        <w:t xml:space="preserve"> </w:t>
      </w:r>
      <w:r w:rsidR="001F3BB9" w:rsidRPr="005E1BC6">
        <w:rPr>
          <w:rFonts w:ascii="Times New Roman" w:hAnsi="Times New Roman" w:cs="Times New Roman"/>
          <w:sz w:val="24"/>
          <w:szCs w:val="24"/>
          <w:lang w:val="az-Latn-AZ"/>
        </w:rPr>
        <w:t xml:space="preserve">Lənkəran-Astara iqtisadi rayonunda </w:t>
      </w:r>
      <w:r w:rsidR="00F83694" w:rsidRPr="005E1BC6">
        <w:rPr>
          <w:rFonts w:ascii="Times New Roman" w:hAnsi="Times New Roman" w:cs="Times New Roman"/>
          <w:sz w:val="24"/>
          <w:szCs w:val="24"/>
          <w:lang w:val="az-Latn-AZ"/>
        </w:rPr>
        <w:t xml:space="preserve">isə 2015-2024-cü illərdə </w:t>
      </w:r>
      <w:r w:rsidR="001F3BB9" w:rsidRPr="005E1BC6">
        <w:rPr>
          <w:rFonts w:ascii="Times New Roman" w:hAnsi="Times New Roman" w:cs="Times New Roman"/>
          <w:sz w:val="24"/>
          <w:szCs w:val="24"/>
          <w:lang w:val="az-Latn-AZ"/>
        </w:rPr>
        <w:t>qoyun və keçilərin sayı 70237 baş, quşların sayı 116699 baş azalmışdır</w:t>
      </w:r>
      <w:r w:rsidR="00F83694" w:rsidRPr="005E1BC6">
        <w:rPr>
          <w:rFonts w:ascii="Times New Roman" w:hAnsi="Times New Roman" w:cs="Times New Roman"/>
          <w:sz w:val="24"/>
          <w:szCs w:val="24"/>
          <w:lang w:val="az-Latn-AZ"/>
        </w:rPr>
        <w:t xml:space="preserve"> (Cədvəl 1)</w:t>
      </w:r>
      <w:r w:rsidR="001F3BB9" w:rsidRPr="005E1BC6">
        <w:rPr>
          <w:rFonts w:ascii="Times New Roman" w:hAnsi="Times New Roman" w:cs="Times New Roman"/>
          <w:sz w:val="24"/>
          <w:szCs w:val="24"/>
          <w:lang w:val="az-Latn-AZ"/>
        </w:rPr>
        <w:t xml:space="preserve">. </w:t>
      </w:r>
    </w:p>
    <w:p w:rsidR="007830AC" w:rsidRPr="005E1BC6" w:rsidRDefault="007830AC" w:rsidP="007830AC">
      <w:pPr>
        <w:spacing w:after="0" w:line="240" w:lineRule="auto"/>
        <w:ind w:firstLine="708"/>
        <w:jc w:val="right"/>
        <w:rPr>
          <w:rFonts w:ascii="Times New Roman" w:hAnsi="Times New Roman" w:cs="Times New Roman"/>
          <w:b/>
          <w:sz w:val="24"/>
          <w:szCs w:val="24"/>
          <w:lang w:val="az-Latn-AZ"/>
        </w:rPr>
      </w:pPr>
      <w:r w:rsidRPr="005E1BC6">
        <w:rPr>
          <w:rFonts w:ascii="Times New Roman" w:hAnsi="Times New Roman" w:cs="Times New Roman"/>
          <w:b/>
          <w:sz w:val="24"/>
          <w:szCs w:val="24"/>
          <w:lang w:val="az-Latn-AZ"/>
        </w:rPr>
        <w:t>Cədvəl</w:t>
      </w:r>
      <w:r w:rsidR="00F83694" w:rsidRPr="005E1BC6">
        <w:rPr>
          <w:rFonts w:ascii="Times New Roman" w:hAnsi="Times New Roman" w:cs="Times New Roman"/>
          <w:b/>
          <w:sz w:val="24"/>
          <w:szCs w:val="24"/>
          <w:lang w:val="az-Latn-AZ"/>
        </w:rPr>
        <w:t xml:space="preserve"> 1</w:t>
      </w:r>
      <w:r w:rsidRPr="005E1BC6">
        <w:rPr>
          <w:rFonts w:ascii="Times New Roman" w:hAnsi="Times New Roman" w:cs="Times New Roman"/>
          <w:b/>
          <w:sz w:val="24"/>
          <w:szCs w:val="24"/>
          <w:lang w:val="az-Latn-AZ"/>
        </w:rPr>
        <w:t xml:space="preserve">  </w:t>
      </w:r>
    </w:p>
    <w:p w:rsidR="007830AC" w:rsidRPr="005E1BC6" w:rsidRDefault="007830AC" w:rsidP="007830AC">
      <w:pPr>
        <w:spacing w:after="0" w:line="240" w:lineRule="auto"/>
        <w:ind w:firstLine="708"/>
        <w:jc w:val="center"/>
        <w:rPr>
          <w:rFonts w:ascii="Times New Roman" w:eastAsia="Calibri" w:hAnsi="Times New Roman" w:cs="Times New Roman"/>
          <w:b/>
          <w:sz w:val="24"/>
          <w:szCs w:val="24"/>
          <w:lang w:val="az-Latn-AZ"/>
        </w:rPr>
      </w:pPr>
      <w:r w:rsidRPr="005E1BC6">
        <w:rPr>
          <w:rFonts w:ascii="Times New Roman" w:eastAsia="Calibri" w:hAnsi="Times New Roman" w:cs="Times New Roman"/>
          <w:b/>
          <w:sz w:val="24"/>
          <w:szCs w:val="24"/>
          <w:lang w:val="az-Latn-AZ"/>
        </w:rPr>
        <w:t xml:space="preserve">Heyvanların baş sayının iqtisadi göstəriciləri, baş </w:t>
      </w:r>
    </w:p>
    <w:p w:rsidR="007830AC" w:rsidRPr="005E1BC6" w:rsidRDefault="007830AC" w:rsidP="007830AC">
      <w:pPr>
        <w:spacing w:after="0" w:line="240" w:lineRule="auto"/>
        <w:ind w:firstLine="708"/>
        <w:jc w:val="center"/>
        <w:rPr>
          <w:rFonts w:ascii="Times New Roman" w:eastAsia="Calibri" w:hAnsi="Times New Roman" w:cs="Times New Roman"/>
          <w:b/>
          <w:sz w:val="24"/>
          <w:szCs w:val="24"/>
          <w:lang w:val="az-Latn-AZ"/>
        </w:rPr>
      </w:pPr>
    </w:p>
    <w:tbl>
      <w:tblPr>
        <w:tblStyle w:val="a6"/>
        <w:tblW w:w="0" w:type="auto"/>
        <w:tblInd w:w="108" w:type="dxa"/>
        <w:tblLayout w:type="fixed"/>
        <w:tblLook w:val="04A0" w:firstRow="1" w:lastRow="0" w:firstColumn="1" w:lastColumn="0" w:noHBand="0" w:noVBand="1"/>
      </w:tblPr>
      <w:tblGrid>
        <w:gridCol w:w="2410"/>
        <w:gridCol w:w="1276"/>
        <w:gridCol w:w="1134"/>
        <w:gridCol w:w="1276"/>
        <w:gridCol w:w="141"/>
        <w:gridCol w:w="851"/>
        <w:gridCol w:w="992"/>
        <w:gridCol w:w="992"/>
      </w:tblGrid>
      <w:tr w:rsidR="007830AC" w:rsidRPr="007830AC" w:rsidTr="005E1BC6">
        <w:trPr>
          <w:trHeight w:val="220"/>
        </w:trPr>
        <w:tc>
          <w:tcPr>
            <w:tcW w:w="2410" w:type="dxa"/>
            <w:vMerge w:val="restart"/>
          </w:tcPr>
          <w:p w:rsidR="007830AC" w:rsidRPr="005E1BC6" w:rsidRDefault="007830AC" w:rsidP="00E80F94">
            <w:pPr>
              <w:jc w:val="center"/>
              <w:rPr>
                <w:rFonts w:ascii="Times New Roman" w:hAnsi="Times New Roman" w:cs="Times New Roman"/>
                <w:lang w:val="az-Latn-AZ"/>
              </w:rPr>
            </w:pPr>
          </w:p>
        </w:tc>
        <w:tc>
          <w:tcPr>
            <w:tcW w:w="3827" w:type="dxa"/>
            <w:gridSpan w:val="4"/>
          </w:tcPr>
          <w:p w:rsidR="007830AC" w:rsidRPr="005E1BC6" w:rsidRDefault="007830AC" w:rsidP="00E80F94">
            <w:pPr>
              <w:jc w:val="center"/>
              <w:rPr>
                <w:rFonts w:ascii="Times New Roman" w:hAnsi="Times New Roman" w:cs="Times New Roman"/>
                <w:lang w:val="az-Latn-AZ"/>
              </w:rPr>
            </w:pPr>
            <w:r w:rsidRPr="005E1BC6">
              <w:rPr>
                <w:rFonts w:ascii="Times New Roman" w:eastAsia="Times New Roman" w:hAnsi="Times New Roman" w:cs="Times New Roman"/>
                <w:color w:val="000000"/>
                <w:lang w:val="az-Latn-AZ"/>
              </w:rPr>
              <w:t>Lənkəran-Astara iqtisadi rayonu</w:t>
            </w:r>
          </w:p>
        </w:tc>
        <w:tc>
          <w:tcPr>
            <w:tcW w:w="2835" w:type="dxa"/>
            <w:gridSpan w:val="3"/>
          </w:tcPr>
          <w:p w:rsidR="007830AC" w:rsidRPr="005E1BC6" w:rsidRDefault="007830AC" w:rsidP="00E80F94">
            <w:pPr>
              <w:jc w:val="center"/>
              <w:rPr>
                <w:rFonts w:ascii="Times New Roman" w:hAnsi="Times New Roman" w:cs="Times New Roman"/>
              </w:rPr>
            </w:pPr>
            <w:r w:rsidRPr="005E1BC6">
              <w:rPr>
                <w:rFonts w:ascii="Times New Roman" w:eastAsia="Calibri" w:hAnsi="Times New Roman" w:cs="Times New Roman"/>
                <w:lang w:val="az-Latn-AZ"/>
              </w:rPr>
              <w:t>Masallı rayonu</w:t>
            </w:r>
          </w:p>
        </w:tc>
      </w:tr>
      <w:tr w:rsidR="007830AC" w:rsidRPr="007830AC" w:rsidTr="005E1BC6">
        <w:trPr>
          <w:trHeight w:val="239"/>
        </w:trPr>
        <w:tc>
          <w:tcPr>
            <w:tcW w:w="2410" w:type="dxa"/>
            <w:vMerge/>
          </w:tcPr>
          <w:p w:rsidR="007830AC" w:rsidRPr="005E1BC6" w:rsidRDefault="007830AC" w:rsidP="00E80F94">
            <w:pPr>
              <w:jc w:val="center"/>
              <w:rPr>
                <w:rFonts w:ascii="Times New Roman" w:hAnsi="Times New Roman" w:cs="Times New Roman"/>
                <w:lang w:val="az-Latn-AZ"/>
              </w:rPr>
            </w:pPr>
          </w:p>
        </w:tc>
        <w:tc>
          <w:tcPr>
            <w:tcW w:w="6662" w:type="dxa"/>
            <w:gridSpan w:val="7"/>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lang w:val="az-Latn-AZ"/>
              </w:rPr>
              <w:t xml:space="preserve">İ l l ə r </w:t>
            </w:r>
          </w:p>
        </w:tc>
      </w:tr>
      <w:tr w:rsidR="00E80F94" w:rsidRPr="007830AC" w:rsidTr="005E1BC6">
        <w:trPr>
          <w:trHeight w:val="242"/>
        </w:trPr>
        <w:tc>
          <w:tcPr>
            <w:tcW w:w="2410" w:type="dxa"/>
            <w:vMerge/>
          </w:tcPr>
          <w:p w:rsidR="007830AC" w:rsidRPr="005E1BC6" w:rsidRDefault="007830AC" w:rsidP="00E80F94">
            <w:pPr>
              <w:jc w:val="center"/>
              <w:rPr>
                <w:rFonts w:ascii="Times New Roman" w:hAnsi="Times New Roman" w:cs="Times New Roman"/>
                <w:lang w:val="az-Latn-AZ"/>
              </w:rPr>
            </w:pPr>
          </w:p>
        </w:tc>
        <w:tc>
          <w:tcPr>
            <w:tcW w:w="1276" w:type="dxa"/>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2005</w:t>
            </w:r>
          </w:p>
        </w:tc>
        <w:tc>
          <w:tcPr>
            <w:tcW w:w="1134" w:type="dxa"/>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2015</w:t>
            </w:r>
          </w:p>
        </w:tc>
        <w:tc>
          <w:tcPr>
            <w:tcW w:w="1276" w:type="dxa"/>
          </w:tcPr>
          <w:p w:rsidR="007830AC" w:rsidRPr="005E1BC6" w:rsidRDefault="007830AC" w:rsidP="00E80F94">
            <w:pPr>
              <w:jc w:val="center"/>
              <w:rPr>
                <w:rFonts w:ascii="Times New Roman" w:hAnsi="Times New Roman" w:cs="Times New Roman"/>
                <w:lang w:val="az-Latn-AZ"/>
              </w:rPr>
            </w:pPr>
            <w:r w:rsidRPr="005E1BC6">
              <w:rPr>
                <w:rFonts w:ascii="Times New Roman" w:hAnsi="Times New Roman" w:cs="Times New Roman"/>
              </w:rPr>
              <w:t>202</w:t>
            </w:r>
            <w:r w:rsidR="00E80F94" w:rsidRPr="005E1BC6">
              <w:rPr>
                <w:rFonts w:ascii="Times New Roman" w:hAnsi="Times New Roman" w:cs="Times New Roman"/>
                <w:lang w:val="az-Latn-AZ"/>
              </w:rPr>
              <w:t>4</w:t>
            </w:r>
          </w:p>
        </w:tc>
        <w:tc>
          <w:tcPr>
            <w:tcW w:w="992" w:type="dxa"/>
            <w:gridSpan w:val="2"/>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2005</w:t>
            </w:r>
          </w:p>
        </w:tc>
        <w:tc>
          <w:tcPr>
            <w:tcW w:w="992" w:type="dxa"/>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2015</w:t>
            </w:r>
          </w:p>
        </w:tc>
        <w:tc>
          <w:tcPr>
            <w:tcW w:w="992" w:type="dxa"/>
          </w:tcPr>
          <w:p w:rsidR="007830AC" w:rsidRPr="005E1BC6" w:rsidRDefault="007830AC" w:rsidP="00E80F94">
            <w:pPr>
              <w:jc w:val="center"/>
              <w:rPr>
                <w:rFonts w:ascii="Times New Roman" w:hAnsi="Times New Roman" w:cs="Times New Roman"/>
                <w:lang w:val="az-Latn-AZ"/>
              </w:rPr>
            </w:pPr>
            <w:r w:rsidRPr="005E1BC6">
              <w:rPr>
                <w:rFonts w:ascii="Times New Roman" w:hAnsi="Times New Roman" w:cs="Times New Roman"/>
              </w:rPr>
              <w:t>202</w:t>
            </w:r>
            <w:r w:rsidR="00E80F94" w:rsidRPr="005E1BC6">
              <w:rPr>
                <w:rFonts w:ascii="Times New Roman" w:hAnsi="Times New Roman" w:cs="Times New Roman"/>
                <w:lang w:val="az-Latn-AZ"/>
              </w:rPr>
              <w:t>4</w:t>
            </w:r>
          </w:p>
        </w:tc>
      </w:tr>
      <w:tr w:rsidR="00E80F94" w:rsidRPr="007830AC" w:rsidTr="005E1BC6">
        <w:trPr>
          <w:trHeight w:val="217"/>
        </w:trPr>
        <w:tc>
          <w:tcPr>
            <w:tcW w:w="2410" w:type="dxa"/>
          </w:tcPr>
          <w:p w:rsidR="007830AC" w:rsidRPr="005E1BC6" w:rsidRDefault="007830AC" w:rsidP="00E80F94">
            <w:pPr>
              <w:rPr>
                <w:rFonts w:ascii="Times New Roman" w:hAnsi="Times New Roman" w:cs="Times New Roman"/>
              </w:rPr>
            </w:pPr>
            <w:r w:rsidRPr="005E1BC6">
              <w:rPr>
                <w:rFonts w:ascii="Times New Roman" w:eastAsia="Calibri" w:hAnsi="Times New Roman" w:cs="Times New Roman"/>
                <w:lang w:val="az-Latn-AZ"/>
              </w:rPr>
              <w:t>İri buynuzlu mal-qara</w:t>
            </w:r>
          </w:p>
        </w:tc>
        <w:tc>
          <w:tcPr>
            <w:tcW w:w="1276" w:type="dxa"/>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299407</w:t>
            </w:r>
          </w:p>
        </w:tc>
        <w:tc>
          <w:tcPr>
            <w:tcW w:w="1134" w:type="dxa"/>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338362</w:t>
            </w:r>
          </w:p>
        </w:tc>
        <w:tc>
          <w:tcPr>
            <w:tcW w:w="1276" w:type="dxa"/>
          </w:tcPr>
          <w:p w:rsidR="007830AC" w:rsidRPr="005E1BC6" w:rsidRDefault="00E80F94" w:rsidP="00E80F94">
            <w:pPr>
              <w:jc w:val="center"/>
              <w:rPr>
                <w:rFonts w:ascii="Times New Roman" w:hAnsi="Times New Roman" w:cs="Times New Roman"/>
                <w:lang w:val="az-Latn-AZ"/>
              </w:rPr>
            </w:pPr>
            <w:r w:rsidRPr="005E1BC6">
              <w:rPr>
                <w:rFonts w:ascii="Times New Roman" w:hAnsi="Times New Roman" w:cs="Times New Roman"/>
                <w:lang w:val="az-Latn-AZ"/>
              </w:rPr>
              <w:t>316341</w:t>
            </w:r>
          </w:p>
        </w:tc>
        <w:tc>
          <w:tcPr>
            <w:tcW w:w="992" w:type="dxa"/>
            <w:gridSpan w:val="2"/>
          </w:tcPr>
          <w:p w:rsidR="007830AC" w:rsidRPr="005E1BC6" w:rsidRDefault="00E80F94" w:rsidP="00E80F94">
            <w:pPr>
              <w:jc w:val="center"/>
              <w:rPr>
                <w:rFonts w:ascii="Times New Roman" w:hAnsi="Times New Roman" w:cs="Times New Roman"/>
                <w:lang w:val="az-Latn-AZ"/>
              </w:rPr>
            </w:pPr>
            <w:r w:rsidRPr="005E1BC6">
              <w:rPr>
                <w:rFonts w:ascii="Times New Roman" w:hAnsi="Times New Roman" w:cs="Times New Roman"/>
                <w:lang w:val="az-Latn-AZ"/>
              </w:rPr>
              <w:t>60051</w:t>
            </w:r>
          </w:p>
        </w:tc>
        <w:tc>
          <w:tcPr>
            <w:tcW w:w="992" w:type="dxa"/>
          </w:tcPr>
          <w:p w:rsidR="007830AC" w:rsidRPr="005E1BC6" w:rsidRDefault="00E80F94" w:rsidP="00E80F94">
            <w:pPr>
              <w:jc w:val="center"/>
              <w:rPr>
                <w:rFonts w:ascii="Times New Roman" w:hAnsi="Times New Roman" w:cs="Times New Roman"/>
                <w:lang w:val="az-Latn-AZ"/>
              </w:rPr>
            </w:pPr>
            <w:r w:rsidRPr="005E1BC6">
              <w:rPr>
                <w:rFonts w:ascii="Times New Roman" w:hAnsi="Times New Roman" w:cs="Times New Roman"/>
                <w:lang w:val="az-Latn-AZ"/>
              </w:rPr>
              <w:t>73145</w:t>
            </w:r>
          </w:p>
        </w:tc>
        <w:tc>
          <w:tcPr>
            <w:tcW w:w="992" w:type="dxa"/>
          </w:tcPr>
          <w:p w:rsidR="007830AC" w:rsidRPr="005E1BC6" w:rsidRDefault="00E80F94" w:rsidP="00E80F94">
            <w:pPr>
              <w:jc w:val="center"/>
              <w:rPr>
                <w:rFonts w:ascii="Times New Roman" w:hAnsi="Times New Roman" w:cs="Times New Roman"/>
                <w:lang w:val="az-Latn-AZ"/>
              </w:rPr>
            </w:pPr>
            <w:r w:rsidRPr="005E1BC6">
              <w:rPr>
                <w:rFonts w:ascii="Times New Roman" w:hAnsi="Times New Roman" w:cs="Times New Roman"/>
                <w:lang w:val="az-Latn-AZ"/>
              </w:rPr>
              <w:t>73933</w:t>
            </w:r>
          </w:p>
        </w:tc>
      </w:tr>
      <w:tr w:rsidR="00E80F94" w:rsidRPr="007830AC" w:rsidTr="005E1BC6">
        <w:trPr>
          <w:trHeight w:val="286"/>
        </w:trPr>
        <w:tc>
          <w:tcPr>
            <w:tcW w:w="2410" w:type="dxa"/>
          </w:tcPr>
          <w:p w:rsidR="007830AC" w:rsidRPr="005E1BC6" w:rsidRDefault="007830AC" w:rsidP="00E80F94">
            <w:pPr>
              <w:rPr>
                <w:rFonts w:ascii="Times New Roman" w:hAnsi="Times New Roman" w:cs="Times New Roman"/>
              </w:rPr>
            </w:pPr>
            <w:r w:rsidRPr="005E1BC6">
              <w:rPr>
                <w:rFonts w:ascii="Times New Roman" w:eastAsia="Calibri" w:hAnsi="Times New Roman" w:cs="Times New Roman"/>
                <w:lang w:val="az-Latn-AZ"/>
              </w:rPr>
              <w:t xml:space="preserve">O cümlədən inək və camışlar </w:t>
            </w:r>
            <w:r w:rsidRPr="005E1BC6">
              <w:rPr>
                <w:rFonts w:ascii="Times New Roman" w:eastAsia="Calibri" w:hAnsi="Times New Roman" w:cs="Times New Roman"/>
              </w:rPr>
              <w:t xml:space="preserve"> </w:t>
            </w:r>
          </w:p>
        </w:tc>
        <w:tc>
          <w:tcPr>
            <w:tcW w:w="1276" w:type="dxa"/>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145303</w:t>
            </w:r>
          </w:p>
        </w:tc>
        <w:tc>
          <w:tcPr>
            <w:tcW w:w="1134" w:type="dxa"/>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164222</w:t>
            </w:r>
          </w:p>
        </w:tc>
        <w:tc>
          <w:tcPr>
            <w:tcW w:w="1276" w:type="dxa"/>
          </w:tcPr>
          <w:p w:rsidR="007830AC" w:rsidRPr="005E1BC6" w:rsidRDefault="00F83694" w:rsidP="00E80F94">
            <w:pPr>
              <w:jc w:val="center"/>
              <w:rPr>
                <w:rFonts w:ascii="Times New Roman" w:hAnsi="Times New Roman" w:cs="Times New Roman"/>
                <w:lang w:val="az-Latn-AZ"/>
              </w:rPr>
            </w:pPr>
            <w:r w:rsidRPr="005E1BC6">
              <w:rPr>
                <w:rFonts w:ascii="Times New Roman" w:hAnsi="Times New Roman" w:cs="Times New Roman"/>
                <w:lang w:val="az-Latn-AZ"/>
              </w:rPr>
              <w:t>159655</w:t>
            </w:r>
          </w:p>
        </w:tc>
        <w:tc>
          <w:tcPr>
            <w:tcW w:w="992" w:type="dxa"/>
            <w:gridSpan w:val="2"/>
          </w:tcPr>
          <w:p w:rsidR="007830AC" w:rsidRPr="005E1BC6" w:rsidRDefault="00E80F94" w:rsidP="00E80F94">
            <w:pPr>
              <w:jc w:val="center"/>
              <w:rPr>
                <w:rFonts w:ascii="Times New Roman" w:hAnsi="Times New Roman" w:cs="Times New Roman"/>
                <w:lang w:val="az-Latn-AZ"/>
              </w:rPr>
            </w:pPr>
            <w:r w:rsidRPr="005E1BC6">
              <w:rPr>
                <w:rFonts w:ascii="Times New Roman" w:hAnsi="Times New Roman" w:cs="Times New Roman"/>
                <w:lang w:val="az-Latn-AZ"/>
              </w:rPr>
              <w:t>30607</w:t>
            </w:r>
          </w:p>
        </w:tc>
        <w:tc>
          <w:tcPr>
            <w:tcW w:w="992" w:type="dxa"/>
          </w:tcPr>
          <w:p w:rsidR="007830AC" w:rsidRPr="005E1BC6" w:rsidRDefault="00E80F94" w:rsidP="00E80F94">
            <w:pPr>
              <w:jc w:val="center"/>
              <w:rPr>
                <w:rFonts w:ascii="Times New Roman" w:hAnsi="Times New Roman" w:cs="Times New Roman"/>
                <w:lang w:val="az-Latn-AZ"/>
              </w:rPr>
            </w:pPr>
            <w:r w:rsidRPr="005E1BC6">
              <w:rPr>
                <w:rFonts w:ascii="Times New Roman" w:hAnsi="Times New Roman" w:cs="Times New Roman"/>
                <w:lang w:val="az-Latn-AZ"/>
              </w:rPr>
              <w:t>36448</w:t>
            </w:r>
          </w:p>
        </w:tc>
        <w:tc>
          <w:tcPr>
            <w:tcW w:w="992" w:type="dxa"/>
          </w:tcPr>
          <w:p w:rsidR="007830AC" w:rsidRPr="005E1BC6" w:rsidRDefault="00E80F94" w:rsidP="00E80F94">
            <w:pPr>
              <w:jc w:val="center"/>
              <w:rPr>
                <w:rFonts w:ascii="Times New Roman" w:hAnsi="Times New Roman" w:cs="Times New Roman"/>
                <w:lang w:val="az-Latn-AZ"/>
              </w:rPr>
            </w:pPr>
            <w:r w:rsidRPr="005E1BC6">
              <w:rPr>
                <w:rFonts w:ascii="Times New Roman" w:hAnsi="Times New Roman" w:cs="Times New Roman"/>
                <w:lang w:val="az-Latn-AZ"/>
              </w:rPr>
              <w:t>37198</w:t>
            </w:r>
          </w:p>
        </w:tc>
      </w:tr>
      <w:tr w:rsidR="00E80F94" w:rsidRPr="007830AC" w:rsidTr="005E1BC6">
        <w:trPr>
          <w:trHeight w:val="276"/>
        </w:trPr>
        <w:tc>
          <w:tcPr>
            <w:tcW w:w="2410" w:type="dxa"/>
          </w:tcPr>
          <w:p w:rsidR="007830AC" w:rsidRPr="005E1BC6" w:rsidRDefault="007830AC" w:rsidP="00E80F94">
            <w:pPr>
              <w:rPr>
                <w:rFonts w:ascii="Times New Roman" w:hAnsi="Times New Roman" w:cs="Times New Roman"/>
              </w:rPr>
            </w:pPr>
            <w:r w:rsidRPr="005E1BC6">
              <w:rPr>
                <w:rFonts w:ascii="Times New Roman" w:eastAsia="Calibri" w:hAnsi="Times New Roman" w:cs="Times New Roman"/>
                <w:lang w:val="az-Latn-AZ"/>
              </w:rPr>
              <w:t xml:space="preserve">Qoyun və keçilər </w:t>
            </w:r>
          </w:p>
        </w:tc>
        <w:tc>
          <w:tcPr>
            <w:tcW w:w="1276" w:type="dxa"/>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424348</w:t>
            </w:r>
          </w:p>
        </w:tc>
        <w:tc>
          <w:tcPr>
            <w:tcW w:w="1134" w:type="dxa"/>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472326</w:t>
            </w:r>
          </w:p>
        </w:tc>
        <w:tc>
          <w:tcPr>
            <w:tcW w:w="1276" w:type="dxa"/>
          </w:tcPr>
          <w:p w:rsidR="007830AC" w:rsidRPr="005E1BC6" w:rsidRDefault="00F83694" w:rsidP="00E80F94">
            <w:pPr>
              <w:jc w:val="center"/>
              <w:rPr>
                <w:rFonts w:ascii="Times New Roman" w:hAnsi="Times New Roman" w:cs="Times New Roman"/>
                <w:lang w:val="az-Latn-AZ"/>
              </w:rPr>
            </w:pPr>
            <w:r w:rsidRPr="005E1BC6">
              <w:rPr>
                <w:rFonts w:ascii="Times New Roman" w:hAnsi="Times New Roman" w:cs="Times New Roman"/>
                <w:lang w:val="az-Latn-AZ"/>
              </w:rPr>
              <w:t>402089</w:t>
            </w:r>
          </w:p>
        </w:tc>
        <w:tc>
          <w:tcPr>
            <w:tcW w:w="992" w:type="dxa"/>
            <w:gridSpan w:val="2"/>
          </w:tcPr>
          <w:p w:rsidR="007830AC" w:rsidRPr="005E1BC6" w:rsidRDefault="00E80F94" w:rsidP="00E80F94">
            <w:pPr>
              <w:jc w:val="center"/>
              <w:rPr>
                <w:rFonts w:ascii="Times New Roman" w:hAnsi="Times New Roman" w:cs="Times New Roman"/>
                <w:lang w:val="az-Latn-AZ"/>
              </w:rPr>
            </w:pPr>
            <w:r w:rsidRPr="005E1BC6">
              <w:rPr>
                <w:rFonts w:ascii="Times New Roman" w:hAnsi="Times New Roman" w:cs="Times New Roman"/>
                <w:lang w:val="az-Latn-AZ"/>
              </w:rPr>
              <w:t>64552</w:t>
            </w:r>
          </w:p>
        </w:tc>
        <w:tc>
          <w:tcPr>
            <w:tcW w:w="992" w:type="dxa"/>
          </w:tcPr>
          <w:p w:rsidR="007830AC" w:rsidRPr="005E1BC6" w:rsidRDefault="00E80F94" w:rsidP="00E80F94">
            <w:pPr>
              <w:jc w:val="center"/>
              <w:rPr>
                <w:rFonts w:ascii="Times New Roman" w:hAnsi="Times New Roman" w:cs="Times New Roman"/>
                <w:lang w:val="az-Latn-AZ"/>
              </w:rPr>
            </w:pPr>
            <w:r w:rsidRPr="005E1BC6">
              <w:rPr>
                <w:rFonts w:ascii="Times New Roman" w:hAnsi="Times New Roman" w:cs="Times New Roman"/>
                <w:lang w:val="az-Latn-AZ"/>
              </w:rPr>
              <w:t>84769</w:t>
            </w:r>
          </w:p>
        </w:tc>
        <w:tc>
          <w:tcPr>
            <w:tcW w:w="992" w:type="dxa"/>
          </w:tcPr>
          <w:p w:rsidR="007830AC" w:rsidRPr="005E1BC6" w:rsidRDefault="00E80F94" w:rsidP="00E80F94">
            <w:pPr>
              <w:jc w:val="center"/>
              <w:rPr>
                <w:rFonts w:ascii="Times New Roman" w:hAnsi="Times New Roman" w:cs="Times New Roman"/>
                <w:lang w:val="az-Latn-AZ"/>
              </w:rPr>
            </w:pPr>
            <w:r w:rsidRPr="005E1BC6">
              <w:rPr>
                <w:rFonts w:ascii="Times New Roman" w:hAnsi="Times New Roman" w:cs="Times New Roman"/>
                <w:lang w:val="az-Latn-AZ"/>
              </w:rPr>
              <w:t>96220</w:t>
            </w:r>
          </w:p>
        </w:tc>
      </w:tr>
      <w:tr w:rsidR="00E80F94" w:rsidRPr="007830AC" w:rsidTr="005E1BC6">
        <w:trPr>
          <w:trHeight w:val="271"/>
        </w:trPr>
        <w:tc>
          <w:tcPr>
            <w:tcW w:w="2410" w:type="dxa"/>
          </w:tcPr>
          <w:p w:rsidR="007830AC" w:rsidRPr="005E1BC6" w:rsidRDefault="007830AC" w:rsidP="00E80F94">
            <w:pPr>
              <w:rPr>
                <w:rStyle w:val="y2iqfc"/>
                <w:rFonts w:ascii="Times New Roman" w:hAnsi="Times New Roman" w:cs="Times New Roman"/>
                <w:color w:val="202124"/>
              </w:rPr>
            </w:pPr>
            <w:r w:rsidRPr="005E1BC6">
              <w:rPr>
                <w:rFonts w:ascii="Times New Roman" w:eastAsia="Calibri" w:hAnsi="Times New Roman" w:cs="Times New Roman"/>
                <w:lang w:val="az-Latn-AZ"/>
              </w:rPr>
              <w:t xml:space="preserve">Quşlar </w:t>
            </w:r>
          </w:p>
        </w:tc>
        <w:tc>
          <w:tcPr>
            <w:tcW w:w="1276" w:type="dxa"/>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1967253</w:t>
            </w:r>
          </w:p>
        </w:tc>
        <w:tc>
          <w:tcPr>
            <w:tcW w:w="1134" w:type="dxa"/>
          </w:tcPr>
          <w:p w:rsidR="007830AC" w:rsidRPr="005E1BC6" w:rsidRDefault="007830AC" w:rsidP="00E80F94">
            <w:pPr>
              <w:jc w:val="center"/>
              <w:rPr>
                <w:rFonts w:ascii="Times New Roman" w:hAnsi="Times New Roman" w:cs="Times New Roman"/>
              </w:rPr>
            </w:pPr>
            <w:r w:rsidRPr="005E1BC6">
              <w:rPr>
                <w:rFonts w:ascii="Times New Roman" w:hAnsi="Times New Roman" w:cs="Times New Roman"/>
              </w:rPr>
              <w:t>2275118</w:t>
            </w:r>
          </w:p>
        </w:tc>
        <w:tc>
          <w:tcPr>
            <w:tcW w:w="1276" w:type="dxa"/>
          </w:tcPr>
          <w:p w:rsidR="007830AC" w:rsidRPr="005E1BC6" w:rsidRDefault="00F83694" w:rsidP="00E80F94">
            <w:pPr>
              <w:jc w:val="center"/>
              <w:rPr>
                <w:rFonts w:ascii="Times New Roman" w:hAnsi="Times New Roman" w:cs="Times New Roman"/>
                <w:lang w:val="az-Latn-AZ"/>
              </w:rPr>
            </w:pPr>
            <w:r w:rsidRPr="005E1BC6">
              <w:rPr>
                <w:rFonts w:ascii="Times New Roman" w:hAnsi="Times New Roman" w:cs="Times New Roman"/>
                <w:lang w:val="az-Latn-AZ"/>
              </w:rPr>
              <w:t>2158419</w:t>
            </w:r>
          </w:p>
        </w:tc>
        <w:tc>
          <w:tcPr>
            <w:tcW w:w="992" w:type="dxa"/>
            <w:gridSpan w:val="2"/>
          </w:tcPr>
          <w:p w:rsidR="007830AC" w:rsidRPr="005E1BC6" w:rsidRDefault="00E80F94" w:rsidP="00E80F94">
            <w:pPr>
              <w:jc w:val="center"/>
              <w:rPr>
                <w:rStyle w:val="y2iqfc"/>
                <w:rFonts w:ascii="Times New Roman" w:hAnsi="Times New Roman" w:cs="Times New Roman"/>
                <w:color w:val="202124"/>
                <w:lang w:val="az-Latn-AZ"/>
              </w:rPr>
            </w:pPr>
            <w:r w:rsidRPr="005E1BC6">
              <w:rPr>
                <w:rStyle w:val="y2iqfc"/>
                <w:rFonts w:ascii="Times New Roman" w:hAnsi="Times New Roman" w:cs="Times New Roman"/>
                <w:color w:val="202124"/>
                <w:lang w:val="az-Latn-AZ"/>
              </w:rPr>
              <w:t>591890</w:t>
            </w:r>
          </w:p>
        </w:tc>
        <w:tc>
          <w:tcPr>
            <w:tcW w:w="992" w:type="dxa"/>
          </w:tcPr>
          <w:p w:rsidR="007830AC" w:rsidRPr="005E1BC6" w:rsidRDefault="00E80F94" w:rsidP="00E80F94">
            <w:pPr>
              <w:jc w:val="center"/>
              <w:rPr>
                <w:rStyle w:val="y2iqfc"/>
                <w:rFonts w:ascii="Times New Roman" w:hAnsi="Times New Roman" w:cs="Times New Roman"/>
                <w:color w:val="202124"/>
                <w:lang w:val="az-Latn-AZ"/>
              </w:rPr>
            </w:pPr>
            <w:r w:rsidRPr="005E1BC6">
              <w:rPr>
                <w:rStyle w:val="y2iqfc"/>
                <w:rFonts w:ascii="Times New Roman" w:hAnsi="Times New Roman" w:cs="Times New Roman"/>
                <w:color w:val="202124"/>
                <w:lang w:val="az-Latn-AZ"/>
              </w:rPr>
              <w:t>495485</w:t>
            </w:r>
          </w:p>
        </w:tc>
        <w:tc>
          <w:tcPr>
            <w:tcW w:w="992" w:type="dxa"/>
          </w:tcPr>
          <w:p w:rsidR="007830AC" w:rsidRPr="005E1BC6" w:rsidRDefault="00E80F94" w:rsidP="00E80F94">
            <w:pPr>
              <w:jc w:val="center"/>
              <w:rPr>
                <w:rStyle w:val="y2iqfc"/>
                <w:rFonts w:ascii="Times New Roman" w:hAnsi="Times New Roman" w:cs="Times New Roman"/>
                <w:color w:val="202124"/>
                <w:lang w:val="az-Latn-AZ"/>
              </w:rPr>
            </w:pPr>
            <w:r w:rsidRPr="005E1BC6">
              <w:rPr>
                <w:rStyle w:val="y2iqfc"/>
                <w:rFonts w:ascii="Times New Roman" w:hAnsi="Times New Roman" w:cs="Times New Roman"/>
                <w:color w:val="202124"/>
                <w:lang w:val="az-Latn-AZ"/>
              </w:rPr>
              <w:t>532141</w:t>
            </w:r>
          </w:p>
        </w:tc>
      </w:tr>
    </w:tbl>
    <w:p w:rsidR="00E80F94" w:rsidRPr="00F83694" w:rsidRDefault="004F2F54" w:rsidP="00F83694">
      <w:pPr>
        <w:pStyle w:val="a5"/>
        <w:shd w:val="clear" w:color="auto" w:fill="FFFFFF"/>
        <w:spacing w:before="0" w:beforeAutospacing="0" w:after="0" w:afterAutospacing="0"/>
        <w:jc w:val="both"/>
        <w:rPr>
          <w:b/>
          <w:lang w:val="az-Latn-AZ"/>
        </w:rPr>
      </w:pPr>
      <w:r w:rsidRPr="00F83694">
        <w:rPr>
          <w:b/>
          <w:lang w:val="az-Latn-AZ"/>
        </w:rPr>
        <w:t xml:space="preserve">Mənbə: </w:t>
      </w:r>
      <w:r w:rsidR="00E80F94" w:rsidRPr="00F83694">
        <w:rPr>
          <w:b/>
          <w:lang w:val="az-Latn-AZ"/>
        </w:rPr>
        <w:t xml:space="preserve">Azərbaycanın kənd təsərrüfatı. ARDSK. Statistik məcmuə. Bakı: 2025. 724 s. </w:t>
      </w:r>
    </w:p>
    <w:p w:rsidR="004F2F54" w:rsidRPr="00F83694" w:rsidRDefault="004F2F54" w:rsidP="004F2F54">
      <w:pPr>
        <w:spacing w:after="0" w:line="360" w:lineRule="auto"/>
        <w:ind w:firstLine="709"/>
        <w:jc w:val="both"/>
        <w:rPr>
          <w:rFonts w:ascii="Times New Roman" w:hAnsi="Times New Roman" w:cs="Times New Roman"/>
          <w:b/>
          <w:bCs/>
          <w:sz w:val="24"/>
          <w:szCs w:val="24"/>
          <w:shd w:val="clear" w:color="auto" w:fill="FFFFFF"/>
          <w:lang w:val="az-Latn-AZ"/>
        </w:rPr>
      </w:pPr>
    </w:p>
    <w:p w:rsidR="00184BD1" w:rsidRPr="005E1BC6" w:rsidRDefault="008A649D"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lastRenderedPageBreak/>
        <w:t xml:space="preserve">Masallı rayonunda quşların baş sayının çoxalması sənaye quşçuluğunun inkişafı ilə əlaqədardır. Rayonda qoyunçuluğun inkişaf etdirilməsi və onun sənayeləşdirilməsi üçün təsərrüfatlararası kooperasiya və aqrar-sənaye inteqrasiyası yolu ilə bu sahənin ixtisaslaşması lazımdır. Bu, əmək, maddi və maliyyə ehtiyatlarının istehsalda cəmlənməsinə, məhsuldar texnika və inkişaf texnologiyalarının istifadəsinə, məhsulun keyfiyyətinin və rəqabətqabiliyyətinin artırılmasına imkan verəcəkdir. </w:t>
      </w:r>
    </w:p>
    <w:p w:rsidR="00E640FF" w:rsidRPr="005E1BC6" w:rsidRDefault="00184BD1"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Əsas heyvandarlıq məhsullarının istehsalının statistik təhlili də vacibdir. </w:t>
      </w:r>
      <w:r w:rsidR="00E640FF" w:rsidRPr="005E1BC6">
        <w:rPr>
          <w:rFonts w:ascii="Times New Roman" w:hAnsi="Times New Roman" w:cs="Times New Roman"/>
          <w:sz w:val="24"/>
          <w:szCs w:val="24"/>
          <w:lang w:val="az-Latn-AZ"/>
        </w:rPr>
        <w:t xml:space="preserve">Masallı rayonunda süd istehsalı 2000-2005-ci illərdə 1,6 dəfə, yumurta istehsalı 2005-2010-cu illərdə 9078 ton, </w:t>
      </w:r>
      <w:r w:rsidRPr="005E1BC6">
        <w:rPr>
          <w:rFonts w:ascii="Times New Roman" w:hAnsi="Times New Roman" w:cs="Times New Roman"/>
          <w:sz w:val="24"/>
          <w:szCs w:val="24"/>
          <w:lang w:val="az-Latn-AZ"/>
        </w:rPr>
        <w:t xml:space="preserve">2015-2024-cü illərdə isə </w:t>
      </w:r>
      <w:r w:rsidR="00E640FF" w:rsidRPr="005E1BC6">
        <w:rPr>
          <w:rFonts w:ascii="Times New Roman" w:hAnsi="Times New Roman" w:cs="Times New Roman"/>
          <w:sz w:val="24"/>
          <w:szCs w:val="24"/>
          <w:lang w:val="az-Latn-AZ"/>
        </w:rPr>
        <w:t xml:space="preserve">ət istehsalı 351 ton, yun istehsalı 1,5 dəfə artmışdır (Şəkil 1).  </w:t>
      </w:r>
    </w:p>
    <w:p w:rsidR="00E640FF" w:rsidRDefault="00E640FF" w:rsidP="002D4B58">
      <w:pPr>
        <w:spacing w:after="0" w:line="360" w:lineRule="auto"/>
        <w:ind w:firstLine="708"/>
        <w:jc w:val="both"/>
        <w:rPr>
          <w:rFonts w:ascii="Times New Roman" w:hAnsi="Times New Roman" w:cs="Times New Roman"/>
          <w:sz w:val="28"/>
          <w:szCs w:val="28"/>
          <w:lang w:val="az-Latn-AZ"/>
        </w:rPr>
      </w:pPr>
    </w:p>
    <w:p w:rsidR="00E640FF" w:rsidRDefault="00E640FF" w:rsidP="00F83694">
      <w:pPr>
        <w:spacing w:after="0" w:line="360" w:lineRule="auto"/>
        <w:ind w:firstLine="708"/>
        <w:jc w:val="both"/>
        <w:rPr>
          <w:rFonts w:ascii="Times New Roman" w:hAnsi="Times New Roman" w:cs="Times New Roman"/>
          <w:sz w:val="28"/>
          <w:szCs w:val="28"/>
          <w:lang w:val="az-Latn-AZ"/>
        </w:rPr>
      </w:pPr>
      <w:r w:rsidRPr="00E640FF">
        <w:rPr>
          <w:rFonts w:ascii="Times New Roman" w:hAnsi="Times New Roman" w:cs="Times New Roman"/>
          <w:noProof/>
          <w:sz w:val="28"/>
          <w:szCs w:val="28"/>
          <w:lang w:eastAsia="ru-RU"/>
        </w:rPr>
        <w:drawing>
          <wp:inline distT="0" distB="0" distL="0" distR="0">
            <wp:extent cx="4572000" cy="27432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40FF" w:rsidRPr="005E1BC6" w:rsidRDefault="00E640FF" w:rsidP="00E640FF">
      <w:pPr>
        <w:spacing w:after="0" w:line="240" w:lineRule="auto"/>
        <w:jc w:val="center"/>
        <w:rPr>
          <w:rFonts w:ascii="Times New Roman" w:hAnsi="Times New Roman" w:cs="Times New Roman"/>
          <w:b/>
          <w:sz w:val="24"/>
          <w:szCs w:val="24"/>
          <w:lang w:val="az-Latn-AZ"/>
        </w:rPr>
      </w:pPr>
      <w:r w:rsidRPr="005E1BC6">
        <w:rPr>
          <w:rFonts w:ascii="Times New Roman" w:hAnsi="Times New Roman" w:cs="Times New Roman"/>
          <w:b/>
          <w:sz w:val="24"/>
          <w:szCs w:val="24"/>
          <w:lang w:val="az-Latn-AZ"/>
        </w:rPr>
        <w:t xml:space="preserve">Şəkil 1. Masallı rayonunda əsas heyvandarlıq məhsullarının </w:t>
      </w:r>
    </w:p>
    <w:p w:rsidR="00E640FF" w:rsidRPr="005E1BC6" w:rsidRDefault="00E640FF" w:rsidP="00E640FF">
      <w:pPr>
        <w:spacing w:after="0" w:line="240" w:lineRule="auto"/>
        <w:jc w:val="center"/>
        <w:rPr>
          <w:rFonts w:ascii="Times New Roman" w:hAnsi="Times New Roman" w:cs="Times New Roman"/>
          <w:b/>
          <w:sz w:val="24"/>
          <w:szCs w:val="24"/>
          <w:lang w:val="az-Latn-AZ"/>
        </w:rPr>
      </w:pPr>
      <w:r w:rsidRPr="005E1BC6">
        <w:rPr>
          <w:rFonts w:ascii="Times New Roman" w:hAnsi="Times New Roman" w:cs="Times New Roman"/>
          <w:b/>
          <w:sz w:val="24"/>
          <w:szCs w:val="24"/>
          <w:lang w:val="az-Latn-AZ"/>
        </w:rPr>
        <w:t>istehsalının inkişaf dinamikası</w:t>
      </w:r>
    </w:p>
    <w:p w:rsidR="00E640FF" w:rsidRDefault="00E640FF" w:rsidP="00E640FF">
      <w:pPr>
        <w:spacing w:after="0" w:line="360" w:lineRule="auto"/>
        <w:ind w:firstLine="708"/>
        <w:jc w:val="both"/>
        <w:rPr>
          <w:rFonts w:ascii="Times New Roman" w:hAnsi="Times New Roman" w:cs="Times New Roman"/>
          <w:sz w:val="28"/>
          <w:szCs w:val="28"/>
          <w:lang w:val="az-Latn-AZ"/>
        </w:rPr>
      </w:pPr>
    </w:p>
    <w:p w:rsidR="00E640FF" w:rsidRPr="005E1BC6" w:rsidRDefault="00E640FF"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Lənkəran-Astara iqtisadi rayonunda </w:t>
      </w:r>
      <w:r w:rsidR="00184BD1" w:rsidRPr="005E1BC6">
        <w:rPr>
          <w:rFonts w:ascii="Times New Roman" w:hAnsi="Times New Roman" w:cs="Times New Roman"/>
          <w:sz w:val="24"/>
          <w:szCs w:val="24"/>
          <w:lang w:val="az-Latn-AZ"/>
        </w:rPr>
        <w:t xml:space="preserve">2010-2015-ci illərdə </w:t>
      </w:r>
      <w:r w:rsidRPr="005E1BC6">
        <w:rPr>
          <w:rFonts w:ascii="Times New Roman" w:hAnsi="Times New Roman" w:cs="Times New Roman"/>
          <w:sz w:val="24"/>
          <w:szCs w:val="24"/>
          <w:lang w:val="az-Latn-AZ"/>
        </w:rPr>
        <w:t>ət istehsalı 1,5 dəfə, süd istehsalı 1,3 dəfə</w:t>
      </w:r>
      <w:r w:rsidR="00184BD1" w:rsidRPr="005E1BC6">
        <w:rPr>
          <w:rFonts w:ascii="Times New Roman" w:hAnsi="Times New Roman" w:cs="Times New Roman"/>
          <w:sz w:val="24"/>
          <w:szCs w:val="24"/>
          <w:lang w:val="az-Latn-AZ"/>
        </w:rPr>
        <w:t xml:space="preserve"> artmış</w:t>
      </w:r>
      <w:r w:rsidRPr="005E1BC6">
        <w:rPr>
          <w:rFonts w:ascii="Times New Roman" w:hAnsi="Times New Roman" w:cs="Times New Roman"/>
          <w:sz w:val="24"/>
          <w:szCs w:val="24"/>
          <w:lang w:val="az-Latn-AZ"/>
        </w:rPr>
        <w:t xml:space="preserve">, </w:t>
      </w:r>
      <w:r w:rsidR="00184BD1" w:rsidRPr="005E1BC6">
        <w:rPr>
          <w:rFonts w:ascii="Times New Roman" w:hAnsi="Times New Roman" w:cs="Times New Roman"/>
          <w:sz w:val="24"/>
          <w:szCs w:val="24"/>
          <w:lang w:val="az-Latn-AZ"/>
        </w:rPr>
        <w:t xml:space="preserve">2015-2024-cü illərdə isə </w:t>
      </w:r>
      <w:r w:rsidRPr="005E1BC6">
        <w:rPr>
          <w:rFonts w:ascii="Times New Roman" w:hAnsi="Times New Roman" w:cs="Times New Roman"/>
          <w:sz w:val="24"/>
          <w:szCs w:val="24"/>
          <w:lang w:val="az-Latn-AZ"/>
        </w:rPr>
        <w:t xml:space="preserve">yumurta istehsalı 9599 ton artmış, yun istehsalı 98 ton azalmışdır (Şəkil 2). </w:t>
      </w:r>
    </w:p>
    <w:p w:rsidR="008A649D" w:rsidRPr="005E1BC6" w:rsidRDefault="008A649D" w:rsidP="00F83694">
      <w:pPr>
        <w:spacing w:after="0" w:line="360" w:lineRule="auto"/>
        <w:ind w:firstLine="708"/>
        <w:jc w:val="both"/>
        <w:rPr>
          <w:rFonts w:ascii="Times New Roman" w:hAnsi="Times New Roman" w:cs="Times New Roman"/>
          <w:sz w:val="24"/>
          <w:szCs w:val="24"/>
          <w:lang w:val="az-Latn-AZ"/>
        </w:rPr>
      </w:pPr>
    </w:p>
    <w:p w:rsidR="00E640FF" w:rsidRDefault="00E640FF" w:rsidP="00F83694">
      <w:pPr>
        <w:spacing w:after="0" w:line="360" w:lineRule="auto"/>
        <w:ind w:firstLine="708"/>
        <w:jc w:val="both"/>
        <w:rPr>
          <w:rFonts w:ascii="Times New Roman" w:hAnsi="Times New Roman" w:cs="Times New Roman"/>
          <w:sz w:val="28"/>
          <w:szCs w:val="28"/>
          <w:lang w:val="az-Latn-AZ"/>
        </w:rPr>
      </w:pPr>
      <w:r w:rsidRPr="00E640FF">
        <w:rPr>
          <w:rFonts w:ascii="Times New Roman" w:hAnsi="Times New Roman" w:cs="Times New Roman"/>
          <w:noProof/>
          <w:sz w:val="28"/>
          <w:szCs w:val="28"/>
          <w:lang w:eastAsia="ru-RU"/>
        </w:rPr>
        <w:lastRenderedPageBreak/>
        <w:drawing>
          <wp:inline distT="0" distB="0" distL="0" distR="0">
            <wp:extent cx="4572000" cy="27432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40FF" w:rsidRPr="005E1BC6" w:rsidRDefault="00E640FF" w:rsidP="00E640FF">
      <w:pPr>
        <w:spacing w:after="0" w:line="240" w:lineRule="auto"/>
        <w:jc w:val="center"/>
        <w:rPr>
          <w:rFonts w:ascii="Times New Roman" w:hAnsi="Times New Roman" w:cs="Times New Roman"/>
          <w:b/>
          <w:sz w:val="24"/>
          <w:szCs w:val="24"/>
          <w:lang w:val="az-Latn-AZ"/>
        </w:rPr>
      </w:pPr>
      <w:r w:rsidRPr="005E1BC6">
        <w:rPr>
          <w:rFonts w:ascii="Times New Roman" w:hAnsi="Times New Roman" w:cs="Times New Roman"/>
          <w:b/>
          <w:sz w:val="24"/>
          <w:szCs w:val="24"/>
          <w:lang w:val="az-Latn-AZ"/>
        </w:rPr>
        <w:t xml:space="preserve">Şəkil 2. Lənkəran-Astara iqtisadi rayonunda əsas heyvandarlıq </w:t>
      </w:r>
    </w:p>
    <w:p w:rsidR="00E640FF" w:rsidRPr="005E1BC6" w:rsidRDefault="00E640FF" w:rsidP="00E640FF">
      <w:pPr>
        <w:spacing w:after="0" w:line="240" w:lineRule="auto"/>
        <w:jc w:val="center"/>
        <w:rPr>
          <w:rFonts w:ascii="Times New Roman" w:hAnsi="Times New Roman" w:cs="Times New Roman"/>
          <w:b/>
          <w:sz w:val="24"/>
          <w:szCs w:val="24"/>
          <w:lang w:val="az-Latn-AZ"/>
        </w:rPr>
      </w:pPr>
      <w:r w:rsidRPr="005E1BC6">
        <w:rPr>
          <w:rFonts w:ascii="Times New Roman" w:hAnsi="Times New Roman" w:cs="Times New Roman"/>
          <w:b/>
          <w:sz w:val="24"/>
          <w:szCs w:val="24"/>
          <w:lang w:val="az-Latn-AZ"/>
        </w:rPr>
        <w:t>məhsullarının istehsalının inkişaf dinamikası</w:t>
      </w:r>
    </w:p>
    <w:p w:rsidR="00E640FF" w:rsidRDefault="00E640FF" w:rsidP="00E640FF">
      <w:pPr>
        <w:spacing w:after="0" w:line="360" w:lineRule="auto"/>
        <w:ind w:firstLine="708"/>
        <w:jc w:val="center"/>
        <w:rPr>
          <w:rFonts w:ascii="Times New Roman" w:hAnsi="Times New Roman" w:cs="Times New Roman"/>
          <w:sz w:val="28"/>
          <w:szCs w:val="28"/>
          <w:lang w:val="az-Latn-AZ"/>
        </w:rPr>
      </w:pPr>
    </w:p>
    <w:p w:rsidR="00F904BF" w:rsidRPr="005E1BC6" w:rsidRDefault="00F904BF" w:rsidP="005E1BC6">
      <w:pPr>
        <w:spacing w:after="0" w:line="360" w:lineRule="auto"/>
        <w:ind w:firstLine="284"/>
        <w:jc w:val="both"/>
        <w:rPr>
          <w:rFonts w:ascii="Times New Roman" w:hAnsi="Times New Roman" w:cs="Times New Roman"/>
          <w:bCs/>
          <w:sz w:val="24"/>
          <w:szCs w:val="24"/>
          <w:shd w:val="clear" w:color="auto" w:fill="FFFFFF"/>
          <w:lang w:val="az-Latn-AZ"/>
        </w:rPr>
      </w:pPr>
      <w:r w:rsidRPr="005E1BC6">
        <w:rPr>
          <w:rFonts w:ascii="Times New Roman" w:hAnsi="Times New Roman" w:cs="Times New Roman"/>
          <w:bCs/>
          <w:sz w:val="24"/>
          <w:szCs w:val="24"/>
          <w:shd w:val="clear" w:color="auto" w:fill="FFFFFF"/>
          <w:lang w:val="az-Latn-AZ"/>
        </w:rPr>
        <w:t>Heyvandarlıqda istehsalı artırmaq və məhsulların maya dəyərini azaltmaq üçün ərazinin təbii xüsusiyyətlərini nəzərə almaqla, ixtisaslaşmanı yüksəltmək, heyvandarlıq sahələrini əlverişli təbii və iqtisadi şəraitə uyğun inkişaf etdirmək lazımdır</w:t>
      </w:r>
      <w:r w:rsidR="0056397A" w:rsidRPr="005E1BC6">
        <w:rPr>
          <w:rFonts w:ascii="Times New Roman" w:hAnsi="Times New Roman" w:cs="Times New Roman"/>
          <w:bCs/>
          <w:sz w:val="24"/>
          <w:szCs w:val="24"/>
          <w:shd w:val="clear" w:color="auto" w:fill="FFFFFF"/>
          <w:lang w:val="az-Latn-AZ"/>
        </w:rPr>
        <w:t xml:space="preserve"> </w:t>
      </w:r>
      <w:r w:rsidRPr="005E1BC6">
        <w:rPr>
          <w:rFonts w:ascii="Times New Roman" w:hAnsi="Times New Roman" w:cs="Times New Roman"/>
          <w:bCs/>
          <w:sz w:val="24"/>
          <w:szCs w:val="24"/>
          <w:shd w:val="clear" w:color="auto" w:fill="FFFFFF"/>
          <w:lang w:val="az-Latn-AZ"/>
        </w:rPr>
        <w:t>(</w:t>
      </w:r>
      <w:r w:rsidR="0056397A" w:rsidRPr="005E1BC6">
        <w:rPr>
          <w:rFonts w:ascii="Times New Roman" w:hAnsi="Times New Roman" w:cs="Times New Roman"/>
          <w:sz w:val="24"/>
          <w:szCs w:val="24"/>
          <w:lang w:val="az-Latn-AZ"/>
        </w:rPr>
        <w:t>Мирзоев</w:t>
      </w:r>
      <w:r w:rsidR="0056397A" w:rsidRPr="005E1BC6">
        <w:rPr>
          <w:rFonts w:ascii="Times New Roman" w:hAnsi="Times New Roman" w:cs="Times New Roman"/>
          <w:bCs/>
          <w:sz w:val="24"/>
          <w:szCs w:val="24"/>
          <w:shd w:val="clear" w:color="auto" w:fill="FFFFFF"/>
          <w:lang w:val="az-Latn-AZ"/>
        </w:rPr>
        <w:t>, 1967</w:t>
      </w:r>
      <w:r w:rsidRPr="005E1BC6">
        <w:rPr>
          <w:rFonts w:ascii="Times New Roman" w:hAnsi="Times New Roman" w:cs="Times New Roman"/>
          <w:bCs/>
          <w:sz w:val="24"/>
          <w:szCs w:val="24"/>
          <w:shd w:val="clear" w:color="auto" w:fill="FFFFFF"/>
          <w:lang w:val="az-Latn-AZ"/>
        </w:rPr>
        <w:t>)</w:t>
      </w:r>
      <w:r w:rsidR="0056397A" w:rsidRPr="005E1BC6">
        <w:rPr>
          <w:rFonts w:ascii="Times New Roman" w:hAnsi="Times New Roman" w:cs="Times New Roman"/>
          <w:bCs/>
          <w:sz w:val="24"/>
          <w:szCs w:val="24"/>
          <w:shd w:val="clear" w:color="auto" w:fill="FFFFFF"/>
          <w:lang w:val="az-Latn-AZ"/>
        </w:rPr>
        <w:t>.</w:t>
      </w:r>
    </w:p>
    <w:p w:rsidR="002D4B58" w:rsidRPr="005E1BC6" w:rsidRDefault="002D4B58"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Regionların sosial-iqtisadi inkişadı Dövlət Proqramı (2019-2023-cü illər) digər təsərrüfat sahələri kimi heyvandarlığın da </w:t>
      </w:r>
      <w:r w:rsidR="006963C9" w:rsidRPr="005E1BC6">
        <w:rPr>
          <w:rFonts w:ascii="Times New Roman" w:hAnsi="Times New Roman" w:cs="Times New Roman"/>
          <w:sz w:val="24"/>
          <w:szCs w:val="24"/>
          <w:lang w:val="az-Latn-AZ"/>
        </w:rPr>
        <w:t xml:space="preserve">perspektiv </w:t>
      </w:r>
      <w:r w:rsidRPr="005E1BC6">
        <w:rPr>
          <w:rFonts w:ascii="Times New Roman" w:hAnsi="Times New Roman" w:cs="Times New Roman"/>
          <w:sz w:val="24"/>
          <w:szCs w:val="24"/>
          <w:lang w:val="az-Latn-AZ"/>
        </w:rPr>
        <w:t xml:space="preserve">inkişafında vacib əhəmiyyətlidir. Lakin, qeyd edilən Dövlət Proqramında </w:t>
      </w:r>
      <w:r w:rsidR="006963C9" w:rsidRPr="005E1BC6">
        <w:rPr>
          <w:rFonts w:ascii="Times New Roman" w:hAnsi="Times New Roman" w:cs="Times New Roman"/>
          <w:sz w:val="24"/>
          <w:szCs w:val="24"/>
          <w:lang w:val="az-Latn-AZ"/>
        </w:rPr>
        <w:t xml:space="preserve">Masallı rayonu üzrə </w:t>
      </w:r>
      <w:r w:rsidRPr="005E1BC6">
        <w:rPr>
          <w:rFonts w:ascii="Times New Roman" w:hAnsi="Times New Roman" w:cs="Times New Roman"/>
          <w:sz w:val="24"/>
          <w:szCs w:val="24"/>
          <w:lang w:val="az-Latn-AZ"/>
        </w:rPr>
        <w:t xml:space="preserve">heyvandarlığa ayrıca yer verilməmiş, tədbirlər əsasən ümumi kənd təsərrüfatını əhatə etmişdir. Kənd təsərrüfatı məhsulları istehsalı və emalı sahəsinin inkişafı, o cümlədən istehsalın inkişafına xidmət edən infrastrukturun </w:t>
      </w:r>
      <w:r w:rsidR="006963C9" w:rsidRPr="005E1BC6">
        <w:rPr>
          <w:rFonts w:ascii="Times New Roman" w:hAnsi="Times New Roman" w:cs="Times New Roman"/>
          <w:sz w:val="24"/>
          <w:szCs w:val="24"/>
          <w:lang w:val="az-Latn-AZ"/>
        </w:rPr>
        <w:t>maddi-texniki bazasının möhkəmkəndirilməsi tədbirlər planının əsas tərkib hissəsini tə</w:t>
      </w:r>
      <w:r w:rsidR="0056397A" w:rsidRPr="005E1BC6">
        <w:rPr>
          <w:rFonts w:ascii="Times New Roman" w:hAnsi="Times New Roman" w:cs="Times New Roman"/>
          <w:sz w:val="24"/>
          <w:szCs w:val="24"/>
          <w:lang w:val="az-Latn-AZ"/>
        </w:rPr>
        <w:t>şkil edir</w:t>
      </w:r>
      <w:r w:rsidR="006963C9" w:rsidRPr="005E1BC6">
        <w:rPr>
          <w:rFonts w:ascii="Times New Roman" w:hAnsi="Times New Roman" w:cs="Times New Roman"/>
          <w:sz w:val="24"/>
          <w:szCs w:val="24"/>
          <w:lang w:val="az-Latn-AZ"/>
        </w:rPr>
        <w:t xml:space="preserve"> (Dövlət Proqramı</w:t>
      </w:r>
      <w:r w:rsidR="0056397A" w:rsidRPr="005E1BC6">
        <w:rPr>
          <w:rFonts w:ascii="Times New Roman" w:hAnsi="Times New Roman" w:cs="Times New Roman"/>
          <w:sz w:val="24"/>
          <w:szCs w:val="24"/>
          <w:lang w:val="az-Latn-AZ"/>
        </w:rPr>
        <w:t>, 2021</w:t>
      </w:r>
      <w:r w:rsidR="006963C9" w:rsidRPr="005E1BC6">
        <w:rPr>
          <w:rFonts w:ascii="Times New Roman" w:hAnsi="Times New Roman" w:cs="Times New Roman"/>
          <w:sz w:val="24"/>
          <w:szCs w:val="24"/>
          <w:lang w:val="az-Latn-AZ"/>
        </w:rPr>
        <w:t>)</w:t>
      </w:r>
      <w:r w:rsidR="0056397A" w:rsidRPr="005E1BC6">
        <w:rPr>
          <w:rFonts w:ascii="Times New Roman" w:hAnsi="Times New Roman" w:cs="Times New Roman"/>
          <w:sz w:val="24"/>
          <w:szCs w:val="24"/>
          <w:lang w:val="az-Latn-AZ"/>
        </w:rPr>
        <w:t>.</w:t>
      </w:r>
    </w:p>
    <w:p w:rsidR="005F76BE" w:rsidRPr="005E1BC6" w:rsidRDefault="006963C9" w:rsidP="005E1BC6">
      <w:pPr>
        <w:spacing w:after="0" w:line="360" w:lineRule="auto"/>
        <w:ind w:firstLine="284"/>
        <w:jc w:val="both"/>
        <w:rPr>
          <w:rFonts w:ascii="Times New Roman" w:hAnsi="Times New Roman" w:cs="Times New Roman"/>
          <w:bCs/>
          <w:sz w:val="24"/>
          <w:szCs w:val="24"/>
          <w:shd w:val="clear" w:color="auto" w:fill="FFFFFF"/>
          <w:lang w:val="az-Latn-AZ"/>
        </w:rPr>
      </w:pPr>
      <w:r w:rsidRPr="005E1BC6">
        <w:rPr>
          <w:rFonts w:ascii="Times New Roman" w:hAnsi="Times New Roman" w:cs="Times New Roman"/>
          <w:bCs/>
          <w:sz w:val="24"/>
          <w:szCs w:val="24"/>
          <w:shd w:val="clear" w:color="auto" w:fill="FFFFFF"/>
          <w:lang w:val="az-Latn-AZ"/>
        </w:rPr>
        <w:t xml:space="preserve">Heyvandarlığın perspektiv inkişafında </w:t>
      </w:r>
      <w:r w:rsidR="002D4B58" w:rsidRPr="005E1BC6">
        <w:rPr>
          <w:rFonts w:ascii="Times New Roman" w:hAnsi="Times New Roman" w:cs="Times New Roman"/>
          <w:bCs/>
          <w:sz w:val="24"/>
          <w:szCs w:val="24"/>
          <w:shd w:val="clear" w:color="auto" w:fill="FFFFFF"/>
          <w:lang w:val="az-Latn-AZ"/>
        </w:rPr>
        <w:t>Azərbaycan Respublikasında kənd təsərrüfatı məhsullarının istehsalına və emalına dair Strateji Yol Xəritəsini</w:t>
      </w:r>
      <w:r w:rsidRPr="005E1BC6">
        <w:rPr>
          <w:rFonts w:ascii="Times New Roman" w:hAnsi="Times New Roman" w:cs="Times New Roman"/>
          <w:bCs/>
          <w:sz w:val="24"/>
          <w:szCs w:val="24"/>
          <w:shd w:val="clear" w:color="auto" w:fill="FFFFFF"/>
          <w:lang w:val="az-Latn-AZ"/>
        </w:rPr>
        <w:t xml:space="preserve">n də rolu böyükdür. </w:t>
      </w:r>
      <w:r w:rsidR="005F76BE" w:rsidRPr="005E1BC6">
        <w:rPr>
          <w:rFonts w:ascii="Times New Roman" w:hAnsi="Times New Roman" w:cs="Times New Roman"/>
          <w:bCs/>
          <w:sz w:val="24"/>
          <w:szCs w:val="24"/>
          <w:shd w:val="clear" w:color="auto" w:fill="FFFFFF"/>
          <w:lang w:val="az-Latn-AZ"/>
        </w:rPr>
        <w:t>Strateji hədəflər</w:t>
      </w:r>
      <w:r w:rsidR="00184BD1" w:rsidRPr="005E1BC6">
        <w:rPr>
          <w:rFonts w:ascii="Times New Roman" w:hAnsi="Times New Roman" w:cs="Times New Roman"/>
          <w:bCs/>
          <w:sz w:val="24"/>
          <w:szCs w:val="24"/>
          <w:shd w:val="clear" w:color="auto" w:fill="FFFFFF"/>
          <w:lang w:val="az-Latn-AZ"/>
        </w:rPr>
        <w:t>in</w:t>
      </w:r>
      <w:r w:rsidR="005F76BE" w:rsidRPr="005E1BC6">
        <w:rPr>
          <w:rFonts w:ascii="Times New Roman" w:hAnsi="Times New Roman" w:cs="Times New Roman"/>
          <w:bCs/>
          <w:sz w:val="24"/>
          <w:szCs w:val="24"/>
          <w:shd w:val="clear" w:color="auto" w:fill="FFFFFF"/>
          <w:lang w:val="az-Latn-AZ"/>
        </w:rPr>
        <w:t>dən biri k</w:t>
      </w:r>
      <w:r w:rsidRPr="005E1BC6">
        <w:rPr>
          <w:rFonts w:ascii="Times New Roman" w:hAnsi="Times New Roman" w:cs="Times New Roman"/>
          <w:bCs/>
          <w:sz w:val="24"/>
          <w:szCs w:val="24"/>
          <w:shd w:val="clear" w:color="auto" w:fill="FFFFFF"/>
          <w:lang w:val="az-Latn-AZ"/>
        </w:rPr>
        <w:t xml:space="preserve">ənd təsərrüfatı məhsullarının istehsal potensialının dəyər zənciri üzrə artırılması </w:t>
      </w:r>
      <w:r w:rsidR="005F76BE" w:rsidRPr="005E1BC6">
        <w:rPr>
          <w:rFonts w:ascii="Times New Roman" w:hAnsi="Times New Roman" w:cs="Times New Roman"/>
          <w:bCs/>
          <w:sz w:val="24"/>
          <w:szCs w:val="24"/>
          <w:shd w:val="clear" w:color="auto" w:fill="FFFFFF"/>
          <w:lang w:val="az-Latn-AZ"/>
        </w:rPr>
        <w:t>olan bu Strateji Yol Xəritəsində prioritet kimi həm daxili, həm də xarici bazarlarda rəqabətqabiliyyətli kənd təsərrüfatı və emal sənayesi məhsulları üzrə istehsal potensialının gücləndirilməsi çıxış edir. Qonşu ölkələrə potensial ixrac imkanları yüksək qiymətləndirilən kənd təsərrüfatı mə</w:t>
      </w:r>
      <w:r w:rsidR="00184BD1" w:rsidRPr="005E1BC6">
        <w:rPr>
          <w:rFonts w:ascii="Times New Roman" w:hAnsi="Times New Roman" w:cs="Times New Roman"/>
          <w:bCs/>
          <w:sz w:val="24"/>
          <w:szCs w:val="24"/>
          <w:shd w:val="clear" w:color="auto" w:fill="FFFFFF"/>
          <w:lang w:val="az-Latn-AZ"/>
        </w:rPr>
        <w:t>hsulları siyahısına toyuq, yun və</w:t>
      </w:r>
      <w:r w:rsidR="005F76BE" w:rsidRPr="005E1BC6">
        <w:rPr>
          <w:rFonts w:ascii="Times New Roman" w:hAnsi="Times New Roman" w:cs="Times New Roman"/>
          <w:bCs/>
          <w:sz w:val="24"/>
          <w:szCs w:val="24"/>
          <w:shd w:val="clear" w:color="auto" w:fill="FFFFFF"/>
          <w:lang w:val="az-Latn-AZ"/>
        </w:rPr>
        <w:t xml:space="preserve"> təzə ət (mal, toyuq və qoyun) daxildir. </w:t>
      </w:r>
      <w:r w:rsidR="003F216B" w:rsidRPr="005E1BC6">
        <w:rPr>
          <w:rFonts w:ascii="Times New Roman" w:hAnsi="Times New Roman" w:cs="Times New Roman"/>
          <w:bCs/>
          <w:sz w:val="24"/>
          <w:szCs w:val="24"/>
          <w:shd w:val="clear" w:color="auto" w:fill="FFFFFF"/>
          <w:lang w:val="az-Latn-AZ"/>
        </w:rPr>
        <w:t xml:space="preserve">Strateji Yol Xəritəsi çərçivəsində ixrac potensialı olan </w:t>
      </w:r>
      <w:r w:rsidR="00184BD1" w:rsidRPr="005E1BC6">
        <w:rPr>
          <w:rFonts w:ascii="Times New Roman" w:hAnsi="Times New Roman" w:cs="Times New Roman"/>
          <w:bCs/>
          <w:sz w:val="24"/>
          <w:szCs w:val="24"/>
          <w:shd w:val="clear" w:color="auto" w:fill="FFFFFF"/>
          <w:lang w:val="az-Latn-AZ"/>
        </w:rPr>
        <w:t xml:space="preserve">bu </w:t>
      </w:r>
      <w:r w:rsidR="003F216B" w:rsidRPr="005E1BC6">
        <w:rPr>
          <w:rFonts w:ascii="Times New Roman" w:hAnsi="Times New Roman" w:cs="Times New Roman"/>
          <w:bCs/>
          <w:sz w:val="24"/>
          <w:szCs w:val="24"/>
          <w:shd w:val="clear" w:color="auto" w:fill="FFFFFF"/>
          <w:lang w:val="az-Latn-AZ"/>
        </w:rPr>
        <w:t>məhsulların istehsalının daha da artırılması üçün onlara dəstək mexanizminin müəyyənləşdirilməsi nəzərdə</w:t>
      </w:r>
      <w:r w:rsidR="0056397A" w:rsidRPr="005E1BC6">
        <w:rPr>
          <w:rFonts w:ascii="Times New Roman" w:hAnsi="Times New Roman" w:cs="Times New Roman"/>
          <w:bCs/>
          <w:sz w:val="24"/>
          <w:szCs w:val="24"/>
          <w:shd w:val="clear" w:color="auto" w:fill="FFFFFF"/>
          <w:lang w:val="az-Latn-AZ"/>
        </w:rPr>
        <w:t xml:space="preserve"> tutulmuşdur</w:t>
      </w:r>
      <w:r w:rsidR="003F216B" w:rsidRPr="005E1BC6">
        <w:rPr>
          <w:rFonts w:ascii="Times New Roman" w:hAnsi="Times New Roman" w:cs="Times New Roman"/>
          <w:bCs/>
          <w:sz w:val="24"/>
          <w:szCs w:val="24"/>
          <w:shd w:val="clear" w:color="auto" w:fill="FFFFFF"/>
          <w:lang w:val="az-Latn-AZ"/>
        </w:rPr>
        <w:t xml:space="preserve"> (Strateji Yol Xəritəsi</w:t>
      </w:r>
      <w:r w:rsidR="0056397A" w:rsidRPr="005E1BC6">
        <w:rPr>
          <w:rFonts w:ascii="Times New Roman" w:hAnsi="Times New Roman" w:cs="Times New Roman"/>
          <w:bCs/>
          <w:sz w:val="24"/>
          <w:szCs w:val="24"/>
          <w:shd w:val="clear" w:color="auto" w:fill="FFFFFF"/>
          <w:lang w:val="az-Latn-AZ"/>
        </w:rPr>
        <w:t>,</w:t>
      </w:r>
      <w:r w:rsidR="0056397A" w:rsidRPr="005E1BC6">
        <w:rPr>
          <w:rFonts w:ascii="Times New Roman" w:hAnsi="Times New Roman" w:cs="Times New Roman"/>
          <w:sz w:val="24"/>
          <w:szCs w:val="24"/>
          <w:lang w:val="az-Latn-AZ"/>
        </w:rPr>
        <w:t xml:space="preserve"> 2017</w:t>
      </w:r>
      <w:r w:rsidR="003F216B" w:rsidRPr="005E1BC6">
        <w:rPr>
          <w:rFonts w:ascii="Times New Roman" w:hAnsi="Times New Roman" w:cs="Times New Roman"/>
          <w:bCs/>
          <w:sz w:val="24"/>
          <w:szCs w:val="24"/>
          <w:shd w:val="clear" w:color="auto" w:fill="FFFFFF"/>
          <w:lang w:val="az-Latn-AZ"/>
        </w:rPr>
        <w:t>)</w:t>
      </w:r>
      <w:r w:rsidR="0056397A" w:rsidRPr="005E1BC6">
        <w:rPr>
          <w:rFonts w:ascii="Times New Roman" w:hAnsi="Times New Roman" w:cs="Times New Roman"/>
          <w:bCs/>
          <w:sz w:val="24"/>
          <w:szCs w:val="24"/>
          <w:shd w:val="clear" w:color="auto" w:fill="FFFFFF"/>
          <w:lang w:val="az-Latn-AZ"/>
        </w:rPr>
        <w:t xml:space="preserve">. </w:t>
      </w:r>
      <w:r w:rsidR="00AA53AD" w:rsidRPr="005E1BC6">
        <w:rPr>
          <w:rFonts w:ascii="Times New Roman" w:hAnsi="Times New Roman" w:cs="Times New Roman"/>
          <w:bCs/>
          <w:sz w:val="24"/>
          <w:szCs w:val="24"/>
          <w:shd w:val="clear" w:color="auto" w:fill="FFFFFF"/>
          <w:lang w:val="az-Latn-AZ"/>
        </w:rPr>
        <w:t>Masallı rayonunda y</w:t>
      </w:r>
      <w:r w:rsidR="005F76BE" w:rsidRPr="005E1BC6">
        <w:rPr>
          <w:rFonts w:ascii="Times New Roman" w:hAnsi="Times New Roman" w:cs="Times New Roman"/>
          <w:bCs/>
          <w:sz w:val="24"/>
          <w:szCs w:val="24"/>
          <w:shd w:val="clear" w:color="auto" w:fill="FFFFFF"/>
          <w:lang w:val="az-Latn-AZ"/>
        </w:rPr>
        <w:t xml:space="preserve">erli tələbatı ödəməklə, emal müəssisələrinin </w:t>
      </w:r>
      <w:r w:rsidR="005F76BE" w:rsidRPr="005E1BC6">
        <w:rPr>
          <w:rFonts w:ascii="Times New Roman" w:hAnsi="Times New Roman" w:cs="Times New Roman"/>
          <w:bCs/>
          <w:sz w:val="24"/>
          <w:szCs w:val="24"/>
          <w:shd w:val="clear" w:color="auto" w:fill="FFFFFF"/>
          <w:lang w:val="az-Latn-AZ"/>
        </w:rPr>
        <w:lastRenderedPageBreak/>
        <w:t>əhatə dairəsini genişləndirmə</w:t>
      </w:r>
      <w:r w:rsidR="003F216B" w:rsidRPr="005E1BC6">
        <w:rPr>
          <w:rFonts w:ascii="Times New Roman" w:hAnsi="Times New Roman" w:cs="Times New Roman"/>
          <w:bCs/>
          <w:sz w:val="24"/>
          <w:szCs w:val="24"/>
          <w:shd w:val="clear" w:color="auto" w:fill="FFFFFF"/>
          <w:lang w:val="az-Latn-AZ"/>
        </w:rPr>
        <w:t>k və</w:t>
      </w:r>
      <w:r w:rsidR="005F76BE" w:rsidRPr="005E1BC6">
        <w:rPr>
          <w:rFonts w:ascii="Times New Roman" w:hAnsi="Times New Roman" w:cs="Times New Roman"/>
          <w:bCs/>
          <w:sz w:val="24"/>
          <w:szCs w:val="24"/>
          <w:shd w:val="clear" w:color="auto" w:fill="FFFFFF"/>
          <w:lang w:val="az-Latn-AZ"/>
        </w:rPr>
        <w:t xml:space="preserve"> fəaliyyətlərini gücləndirmək mümkündür ki, nəticədə də tələb olunan ət məhsullarının istehsalı artar. </w:t>
      </w:r>
    </w:p>
    <w:p w:rsidR="00555E1F" w:rsidRPr="00F25005" w:rsidRDefault="00555E1F" w:rsidP="005E1BC6">
      <w:pPr>
        <w:spacing w:after="0" w:line="360" w:lineRule="auto"/>
        <w:ind w:firstLine="284"/>
        <w:jc w:val="both"/>
        <w:rPr>
          <w:rFonts w:ascii="Times New Roman" w:hAnsi="Times New Roman" w:cs="Times New Roman"/>
          <w:b/>
          <w:bCs/>
          <w:sz w:val="26"/>
          <w:szCs w:val="26"/>
          <w:shd w:val="clear" w:color="auto" w:fill="FFFFFF"/>
          <w:lang w:val="az-Latn-AZ"/>
        </w:rPr>
      </w:pPr>
    </w:p>
    <w:p w:rsidR="008A649D" w:rsidRPr="00565990" w:rsidRDefault="008A649D" w:rsidP="005E1BC6">
      <w:pPr>
        <w:spacing w:after="0" w:line="360" w:lineRule="auto"/>
        <w:ind w:firstLine="284"/>
        <w:jc w:val="both"/>
        <w:rPr>
          <w:rFonts w:ascii="Times New Roman" w:hAnsi="Times New Roman" w:cs="Times New Roman"/>
          <w:b/>
          <w:bCs/>
          <w:sz w:val="26"/>
          <w:szCs w:val="26"/>
          <w:shd w:val="clear" w:color="auto" w:fill="FFFFFF"/>
          <w:lang w:val="az-Latn-AZ"/>
        </w:rPr>
      </w:pPr>
      <w:r w:rsidRPr="00565990">
        <w:rPr>
          <w:rFonts w:ascii="Times New Roman" w:hAnsi="Times New Roman" w:cs="Times New Roman"/>
          <w:b/>
          <w:bCs/>
          <w:sz w:val="26"/>
          <w:szCs w:val="26"/>
          <w:shd w:val="clear" w:color="auto" w:fill="FFFFFF"/>
          <w:lang w:val="az-Latn-AZ"/>
        </w:rPr>
        <w:t xml:space="preserve">Nəticə. </w:t>
      </w:r>
    </w:p>
    <w:p w:rsidR="003F216B" w:rsidRPr="005E1BC6" w:rsidRDefault="003F216B"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Masallı rayonunda heyvandarlığın inkişaf istiqamətləri araşdırılaraq, aşağıda qeyd olunan nəticələr əldə edilmişdir:</w:t>
      </w:r>
    </w:p>
    <w:p w:rsidR="003F216B" w:rsidRPr="005E1BC6" w:rsidRDefault="003F216B"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 </w:t>
      </w:r>
      <w:r w:rsidR="002B37B0" w:rsidRPr="005E1BC6">
        <w:rPr>
          <w:rFonts w:ascii="Times New Roman" w:hAnsi="Times New Roman" w:cs="Times New Roman"/>
          <w:sz w:val="24"/>
          <w:szCs w:val="24"/>
          <w:lang w:val="az-Latn-AZ"/>
        </w:rPr>
        <w:t xml:space="preserve">Yem bitkilərinin əkin sahəsinə görə Lənkəran-Astara iqtisadi rayonunda birinci yer </w:t>
      </w:r>
      <w:r w:rsidR="00184BD1" w:rsidRPr="005E1BC6">
        <w:rPr>
          <w:rFonts w:ascii="Times New Roman" w:hAnsi="Times New Roman" w:cs="Times New Roman"/>
          <w:sz w:val="24"/>
          <w:szCs w:val="24"/>
          <w:lang w:val="az-Latn-AZ"/>
        </w:rPr>
        <w:t xml:space="preserve">(62,1%) </w:t>
      </w:r>
      <w:r w:rsidR="002B37B0" w:rsidRPr="005E1BC6">
        <w:rPr>
          <w:rFonts w:ascii="Times New Roman" w:hAnsi="Times New Roman" w:cs="Times New Roman"/>
          <w:sz w:val="24"/>
          <w:szCs w:val="24"/>
          <w:lang w:val="az-Latn-AZ"/>
        </w:rPr>
        <w:t xml:space="preserve">tutması, eləcə də istehsal olunan kənd təsərrüfatı məhsulunun həcmində heyvandarlığın (53,4%) </w:t>
      </w:r>
      <w:r w:rsidR="00184BD1" w:rsidRPr="005E1BC6">
        <w:rPr>
          <w:rFonts w:ascii="Times New Roman" w:hAnsi="Times New Roman" w:cs="Times New Roman"/>
          <w:sz w:val="24"/>
          <w:szCs w:val="24"/>
          <w:lang w:val="az-Latn-AZ"/>
        </w:rPr>
        <w:t xml:space="preserve">bitkiçilikdən (46,6%) </w:t>
      </w:r>
      <w:r w:rsidR="002B37B0" w:rsidRPr="005E1BC6">
        <w:rPr>
          <w:rFonts w:ascii="Times New Roman" w:hAnsi="Times New Roman" w:cs="Times New Roman"/>
          <w:sz w:val="24"/>
          <w:szCs w:val="24"/>
          <w:lang w:val="az-Latn-AZ"/>
        </w:rPr>
        <w:t>üstün olması</w:t>
      </w:r>
      <w:r w:rsidR="00184BD1" w:rsidRPr="005E1BC6">
        <w:rPr>
          <w:rFonts w:ascii="Times New Roman" w:hAnsi="Times New Roman" w:cs="Times New Roman"/>
          <w:sz w:val="24"/>
          <w:szCs w:val="24"/>
          <w:lang w:val="az-Latn-AZ"/>
        </w:rPr>
        <w:t>,</w:t>
      </w:r>
      <w:r w:rsidR="002B37B0" w:rsidRPr="005E1BC6">
        <w:rPr>
          <w:rFonts w:ascii="Times New Roman" w:hAnsi="Times New Roman" w:cs="Times New Roman"/>
          <w:sz w:val="24"/>
          <w:szCs w:val="24"/>
          <w:lang w:val="az-Latn-AZ"/>
        </w:rPr>
        <w:t xml:space="preserve"> Masallı rayonunda bu sahənin inkişafını şərtləndirir;</w:t>
      </w:r>
    </w:p>
    <w:p w:rsidR="002B37B0" w:rsidRPr="005E1BC6" w:rsidRDefault="002B37B0"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Aparılmış statistik təhlillər nəticəsində heyvandarlığın iqtisadi göstəricilərinə görə Masallı rayonunun Lənkəran-Astara iqtisadi rayonunda ümumilikdə Cəlilabad rayonundan geri qalması, digər inzibati rayonları isə üstələməsi müəyyən edilmişdir;</w:t>
      </w:r>
    </w:p>
    <w:p w:rsidR="002B37B0" w:rsidRPr="005E1BC6" w:rsidRDefault="002B37B0"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İxrac potensialı olan məhsulların istehsalı və emalının artırılması ümumilikdə Azərbaycan üçün strateji əhəmiyyət kəsb etdiyindən, Masallı rayonunda bu qrupa daxil olan heyvandarlıq məhsulları istehsalının çoxaldılması ə</w:t>
      </w:r>
      <w:r w:rsidR="00EE49F0" w:rsidRPr="005E1BC6">
        <w:rPr>
          <w:rFonts w:ascii="Times New Roman" w:hAnsi="Times New Roman" w:cs="Times New Roman"/>
          <w:sz w:val="24"/>
          <w:szCs w:val="24"/>
          <w:lang w:val="az-Latn-AZ"/>
        </w:rPr>
        <w:t>saslandırılmaışdır;</w:t>
      </w:r>
      <w:r w:rsidRPr="005E1BC6">
        <w:rPr>
          <w:rFonts w:ascii="Times New Roman" w:hAnsi="Times New Roman" w:cs="Times New Roman"/>
          <w:sz w:val="24"/>
          <w:szCs w:val="24"/>
          <w:lang w:val="az-Latn-AZ"/>
        </w:rPr>
        <w:t xml:space="preserve">  </w:t>
      </w:r>
    </w:p>
    <w:p w:rsidR="00EE49F0" w:rsidRPr="005E1BC6" w:rsidRDefault="00EE49F0" w:rsidP="005E1BC6">
      <w:pPr>
        <w:spacing w:after="0" w:line="360" w:lineRule="auto"/>
        <w:ind w:firstLine="284"/>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Masallı rayonunda sənaye quşçuluğu inkişaf etsə də, qoyunçuluğun təsərrüfatlararası kooperasiya və aqrar-sənaye inteqrasiyası yolu ilə ixtisaslaşmasının bu sahənin sənayeləşdirilməsində rolu göstərilmişdir.</w:t>
      </w:r>
    </w:p>
    <w:p w:rsidR="002B37B0" w:rsidRDefault="002B37B0" w:rsidP="00587102">
      <w:pPr>
        <w:spacing w:after="0" w:line="360" w:lineRule="auto"/>
        <w:ind w:firstLine="708"/>
        <w:jc w:val="center"/>
        <w:rPr>
          <w:rFonts w:ascii="Times New Roman" w:hAnsi="Times New Roman" w:cs="Times New Roman"/>
          <w:sz w:val="28"/>
          <w:szCs w:val="28"/>
          <w:lang w:val="az-Latn-AZ"/>
        </w:rPr>
      </w:pPr>
    </w:p>
    <w:p w:rsidR="00587102" w:rsidRPr="005E1BC6" w:rsidRDefault="00587102" w:rsidP="00565990">
      <w:pPr>
        <w:spacing w:after="0" w:line="360" w:lineRule="auto"/>
        <w:ind w:firstLine="284"/>
        <w:rPr>
          <w:rFonts w:ascii="Times New Roman" w:hAnsi="Times New Roman" w:cs="Times New Roman"/>
          <w:b/>
          <w:sz w:val="26"/>
          <w:szCs w:val="26"/>
          <w:lang w:val="az-Latn-AZ"/>
        </w:rPr>
      </w:pPr>
      <w:r w:rsidRPr="005E1BC6">
        <w:rPr>
          <w:rFonts w:ascii="Times New Roman" w:hAnsi="Times New Roman" w:cs="Times New Roman"/>
          <w:b/>
          <w:sz w:val="26"/>
          <w:szCs w:val="26"/>
          <w:lang w:val="az-Latn-AZ"/>
        </w:rPr>
        <w:t>Ədəbiyyat</w:t>
      </w:r>
      <w:r w:rsidR="00565990">
        <w:rPr>
          <w:rFonts w:ascii="Times New Roman" w:hAnsi="Times New Roman" w:cs="Times New Roman"/>
          <w:b/>
          <w:sz w:val="26"/>
          <w:szCs w:val="26"/>
          <w:lang w:val="az-Latn-AZ"/>
        </w:rPr>
        <w:t xml:space="preserve"> </w:t>
      </w:r>
    </w:p>
    <w:p w:rsidR="00587102" w:rsidRPr="005E1BC6" w:rsidRDefault="00587102" w:rsidP="006B4221">
      <w:pPr>
        <w:pStyle w:val="a3"/>
        <w:numPr>
          <w:ilvl w:val="0"/>
          <w:numId w:val="1"/>
        </w:numPr>
        <w:spacing w:after="0" w:line="360" w:lineRule="auto"/>
        <w:ind w:left="0" w:firstLine="357"/>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Azərbaycanın kənd təsərrüfatı. </w:t>
      </w:r>
      <w:r w:rsidR="00565990">
        <w:rPr>
          <w:rFonts w:ascii="Times New Roman" w:hAnsi="Times New Roman" w:cs="Times New Roman"/>
          <w:sz w:val="24"/>
          <w:szCs w:val="24"/>
          <w:lang w:val="az-Latn-AZ"/>
        </w:rPr>
        <w:t xml:space="preserve">(2025). </w:t>
      </w:r>
      <w:r w:rsidRPr="005E1BC6">
        <w:rPr>
          <w:rFonts w:ascii="Times New Roman" w:hAnsi="Times New Roman" w:cs="Times New Roman"/>
          <w:sz w:val="24"/>
          <w:szCs w:val="24"/>
          <w:lang w:val="az-Latn-AZ"/>
        </w:rPr>
        <w:t xml:space="preserve">ARDSK. </w:t>
      </w:r>
      <w:r w:rsidR="006B4221" w:rsidRPr="005E1BC6">
        <w:rPr>
          <w:rFonts w:ascii="Times New Roman" w:hAnsi="Times New Roman" w:cs="Times New Roman"/>
          <w:sz w:val="24"/>
          <w:szCs w:val="24"/>
          <w:lang w:val="az-Latn-AZ"/>
        </w:rPr>
        <w:t xml:space="preserve">Statistik məcmuə. </w:t>
      </w:r>
      <w:r w:rsidR="00565990">
        <w:rPr>
          <w:rFonts w:ascii="Times New Roman" w:hAnsi="Times New Roman" w:cs="Times New Roman"/>
          <w:sz w:val="24"/>
          <w:szCs w:val="24"/>
          <w:lang w:val="az-Latn-AZ"/>
        </w:rPr>
        <w:t>Bakı.</w:t>
      </w:r>
      <w:r w:rsidRPr="005E1BC6">
        <w:rPr>
          <w:rFonts w:ascii="Times New Roman" w:hAnsi="Times New Roman" w:cs="Times New Roman"/>
          <w:sz w:val="24"/>
          <w:szCs w:val="24"/>
          <w:lang w:val="az-Latn-AZ"/>
        </w:rPr>
        <w:t xml:space="preserve"> 724 s.</w:t>
      </w:r>
    </w:p>
    <w:p w:rsidR="00C63BE0" w:rsidRPr="005E1BC6" w:rsidRDefault="00C63BE0" w:rsidP="00C63BE0">
      <w:pPr>
        <w:pStyle w:val="a3"/>
        <w:numPr>
          <w:ilvl w:val="0"/>
          <w:numId w:val="1"/>
        </w:numPr>
        <w:tabs>
          <w:tab w:val="left" w:pos="426"/>
        </w:tabs>
        <w:spacing w:after="0" w:line="360" w:lineRule="auto"/>
        <w:ind w:left="0" w:firstLine="357"/>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 xml:space="preserve">Azərbaycanın regionları. </w:t>
      </w:r>
      <w:r w:rsidR="00565990">
        <w:rPr>
          <w:rFonts w:ascii="Times New Roman" w:hAnsi="Times New Roman" w:cs="Times New Roman"/>
          <w:sz w:val="24"/>
          <w:szCs w:val="24"/>
          <w:lang w:val="az-Latn-AZ"/>
        </w:rPr>
        <w:t xml:space="preserve">(2024). </w:t>
      </w:r>
      <w:r w:rsidRPr="005E1BC6">
        <w:rPr>
          <w:rFonts w:ascii="Times New Roman" w:hAnsi="Times New Roman" w:cs="Times New Roman"/>
          <w:sz w:val="24"/>
          <w:szCs w:val="24"/>
          <w:lang w:val="az-Latn-AZ"/>
        </w:rPr>
        <w:t>ARDSK. Statistik məcmuə. Bakı</w:t>
      </w:r>
      <w:r w:rsidR="00565990">
        <w:rPr>
          <w:rFonts w:ascii="Times New Roman" w:hAnsi="Times New Roman" w:cs="Times New Roman"/>
          <w:sz w:val="24"/>
          <w:szCs w:val="24"/>
          <w:lang w:val="az-Latn-AZ"/>
        </w:rPr>
        <w:t xml:space="preserve">. </w:t>
      </w:r>
      <w:r w:rsidRPr="005E1BC6">
        <w:rPr>
          <w:rFonts w:ascii="Times New Roman" w:hAnsi="Times New Roman" w:cs="Times New Roman"/>
          <w:sz w:val="24"/>
          <w:szCs w:val="24"/>
          <w:lang w:val="az-Latn-AZ"/>
        </w:rPr>
        <w:t>845 s.</w:t>
      </w:r>
    </w:p>
    <w:p w:rsidR="00587102" w:rsidRPr="005E1BC6" w:rsidRDefault="00587102" w:rsidP="006B4221">
      <w:pPr>
        <w:pStyle w:val="a3"/>
        <w:numPr>
          <w:ilvl w:val="0"/>
          <w:numId w:val="1"/>
        </w:numPr>
        <w:spacing w:after="0" w:line="360" w:lineRule="auto"/>
        <w:ind w:left="0" w:firstLine="357"/>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Azərbaycan Respublikasında kənd təsərrüfatı məhsullarının istehsalına və emalına dair Strateji</w:t>
      </w:r>
      <w:r w:rsidR="006B4221" w:rsidRPr="005E1BC6">
        <w:rPr>
          <w:rFonts w:ascii="Times New Roman" w:hAnsi="Times New Roman" w:cs="Times New Roman"/>
          <w:sz w:val="24"/>
          <w:szCs w:val="24"/>
          <w:lang w:val="az-Latn-AZ"/>
        </w:rPr>
        <w:t xml:space="preserve"> </w:t>
      </w:r>
      <w:r w:rsidRPr="005E1BC6">
        <w:rPr>
          <w:rFonts w:ascii="Times New Roman" w:hAnsi="Times New Roman" w:cs="Times New Roman"/>
          <w:sz w:val="24"/>
          <w:szCs w:val="24"/>
          <w:lang w:val="az-Latn-AZ"/>
        </w:rPr>
        <w:t xml:space="preserve">Yol Xəritəsi. </w:t>
      </w:r>
      <w:r w:rsidR="00565990">
        <w:rPr>
          <w:rFonts w:ascii="Times New Roman" w:hAnsi="Times New Roman" w:cs="Times New Roman"/>
          <w:sz w:val="24"/>
          <w:szCs w:val="24"/>
          <w:lang w:val="az-Latn-AZ"/>
        </w:rPr>
        <w:t xml:space="preserve">(2017). </w:t>
      </w:r>
      <w:r w:rsidRPr="005E1BC6">
        <w:rPr>
          <w:rFonts w:ascii="Times New Roman" w:hAnsi="Times New Roman" w:cs="Times New Roman"/>
          <w:sz w:val="24"/>
          <w:szCs w:val="24"/>
          <w:lang w:val="az-Latn-AZ"/>
        </w:rPr>
        <w:t>Bakı</w:t>
      </w:r>
      <w:r w:rsidR="00565990">
        <w:rPr>
          <w:rFonts w:ascii="Times New Roman" w:hAnsi="Times New Roman" w:cs="Times New Roman"/>
          <w:sz w:val="24"/>
          <w:szCs w:val="24"/>
          <w:lang w:val="az-Latn-AZ"/>
        </w:rPr>
        <w:t xml:space="preserve">. </w:t>
      </w:r>
      <w:r w:rsidRPr="005E1BC6">
        <w:rPr>
          <w:rFonts w:ascii="Times New Roman" w:hAnsi="Times New Roman" w:cs="Times New Roman"/>
          <w:sz w:val="24"/>
          <w:szCs w:val="24"/>
          <w:lang w:val="az-Latn-AZ"/>
        </w:rPr>
        <w:t>177 s.</w:t>
      </w:r>
      <w:r w:rsidR="00565990">
        <w:rPr>
          <w:rFonts w:ascii="Times New Roman" w:hAnsi="Times New Roman" w:cs="Times New Roman"/>
          <w:sz w:val="24"/>
          <w:szCs w:val="24"/>
          <w:lang w:val="az-Latn-AZ"/>
        </w:rPr>
        <w:t xml:space="preserve"> </w:t>
      </w:r>
    </w:p>
    <w:p w:rsidR="00587102" w:rsidRPr="005E1BC6" w:rsidRDefault="00587102" w:rsidP="006B4221">
      <w:pPr>
        <w:pStyle w:val="a3"/>
        <w:numPr>
          <w:ilvl w:val="0"/>
          <w:numId w:val="1"/>
        </w:numPr>
        <w:spacing w:after="0" w:line="360" w:lineRule="auto"/>
        <w:ind w:left="0" w:firstLine="357"/>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Azərbaycan Respublikası regionlarının sosial-iqtisadi inkişafı Dövlət Proqramı (2019-2023-cü</w:t>
      </w:r>
      <w:r w:rsidR="006B4221" w:rsidRPr="005E1BC6">
        <w:rPr>
          <w:rFonts w:ascii="Times New Roman" w:hAnsi="Times New Roman" w:cs="Times New Roman"/>
          <w:sz w:val="24"/>
          <w:szCs w:val="24"/>
          <w:lang w:val="az-Latn-AZ"/>
        </w:rPr>
        <w:t xml:space="preserve"> </w:t>
      </w:r>
      <w:r w:rsidRPr="005E1BC6">
        <w:rPr>
          <w:rFonts w:ascii="Times New Roman" w:hAnsi="Times New Roman" w:cs="Times New Roman"/>
          <w:sz w:val="24"/>
          <w:szCs w:val="24"/>
          <w:lang w:val="az-Latn-AZ"/>
        </w:rPr>
        <w:t>illə</w:t>
      </w:r>
      <w:r w:rsidR="0038675F">
        <w:rPr>
          <w:rFonts w:ascii="Times New Roman" w:hAnsi="Times New Roman" w:cs="Times New Roman"/>
          <w:sz w:val="24"/>
          <w:szCs w:val="24"/>
          <w:lang w:val="az-Latn-AZ"/>
        </w:rPr>
        <w:t>r).</w:t>
      </w:r>
      <w:r w:rsidR="0038675F" w:rsidRPr="0038675F">
        <w:rPr>
          <w:rFonts w:ascii="Times New Roman" w:hAnsi="Times New Roman" w:cs="Times New Roman"/>
          <w:sz w:val="24"/>
          <w:szCs w:val="24"/>
          <w:lang w:val="az-Latn-AZ"/>
        </w:rPr>
        <w:t xml:space="preserve"> </w:t>
      </w:r>
      <w:r w:rsidR="00565990">
        <w:rPr>
          <w:rFonts w:ascii="Times New Roman" w:hAnsi="Times New Roman" w:cs="Times New Roman"/>
          <w:sz w:val="24"/>
          <w:szCs w:val="24"/>
          <w:lang w:val="az-Latn-AZ"/>
        </w:rPr>
        <w:t xml:space="preserve">(2021). </w:t>
      </w:r>
      <w:r w:rsidRPr="005E1BC6">
        <w:rPr>
          <w:rFonts w:ascii="Times New Roman" w:hAnsi="Times New Roman" w:cs="Times New Roman"/>
          <w:sz w:val="24"/>
          <w:szCs w:val="24"/>
          <w:lang w:val="az-Latn-AZ"/>
        </w:rPr>
        <w:t>Bakı</w:t>
      </w:r>
      <w:r w:rsidR="00565990">
        <w:rPr>
          <w:rFonts w:ascii="Times New Roman" w:hAnsi="Times New Roman" w:cs="Times New Roman"/>
          <w:sz w:val="24"/>
          <w:szCs w:val="24"/>
          <w:lang w:val="az-Latn-AZ"/>
        </w:rPr>
        <w:t xml:space="preserve">. </w:t>
      </w:r>
      <w:r w:rsidRPr="005E1BC6">
        <w:rPr>
          <w:rFonts w:ascii="Times New Roman" w:hAnsi="Times New Roman" w:cs="Times New Roman"/>
          <w:sz w:val="24"/>
          <w:szCs w:val="24"/>
          <w:lang w:val="az-Latn-AZ"/>
        </w:rPr>
        <w:t>728 s.</w:t>
      </w:r>
      <w:r w:rsidR="0038675F" w:rsidRPr="0038675F">
        <w:rPr>
          <w:rFonts w:ascii="Times New Roman" w:hAnsi="Times New Roman" w:cs="Times New Roman"/>
          <w:sz w:val="24"/>
          <w:szCs w:val="24"/>
          <w:lang w:val="az-Latn-AZ"/>
        </w:rPr>
        <w:t xml:space="preserve"> </w:t>
      </w:r>
    </w:p>
    <w:p w:rsidR="000E05AC" w:rsidRPr="005E1BC6" w:rsidRDefault="000E05AC" w:rsidP="00C63BE0">
      <w:pPr>
        <w:pStyle w:val="a3"/>
        <w:numPr>
          <w:ilvl w:val="0"/>
          <w:numId w:val="1"/>
        </w:numPr>
        <w:spacing w:after="0" w:line="360" w:lineRule="auto"/>
        <w:ind w:left="0" w:firstLine="357"/>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t>Буяров</w:t>
      </w:r>
      <w:r w:rsidR="00565990">
        <w:rPr>
          <w:rFonts w:ascii="Times New Roman" w:hAnsi="Times New Roman" w:cs="Times New Roman"/>
          <w:sz w:val="24"/>
          <w:szCs w:val="24"/>
          <w:lang w:val="az-Latn-AZ"/>
        </w:rPr>
        <w:t>,</w:t>
      </w:r>
      <w:r w:rsidRPr="005E1BC6">
        <w:rPr>
          <w:rFonts w:ascii="Times New Roman" w:hAnsi="Times New Roman" w:cs="Times New Roman"/>
          <w:sz w:val="24"/>
          <w:szCs w:val="24"/>
          <w:lang w:val="az-Latn-AZ"/>
        </w:rPr>
        <w:t xml:space="preserve"> В.С., Буяров</w:t>
      </w:r>
      <w:r w:rsidR="00565990">
        <w:rPr>
          <w:rFonts w:ascii="Times New Roman" w:hAnsi="Times New Roman" w:cs="Times New Roman"/>
          <w:sz w:val="24"/>
          <w:szCs w:val="24"/>
          <w:lang w:val="az-Latn-AZ"/>
        </w:rPr>
        <w:t>,</w:t>
      </w:r>
      <w:r w:rsidRPr="005E1BC6">
        <w:rPr>
          <w:rFonts w:ascii="Times New Roman" w:hAnsi="Times New Roman" w:cs="Times New Roman"/>
          <w:sz w:val="24"/>
          <w:szCs w:val="24"/>
          <w:lang w:val="az-Latn-AZ"/>
        </w:rPr>
        <w:t xml:space="preserve"> А.В. </w:t>
      </w:r>
      <w:r w:rsidR="00565990">
        <w:rPr>
          <w:rFonts w:ascii="Times New Roman" w:hAnsi="Times New Roman" w:cs="Times New Roman"/>
          <w:sz w:val="24"/>
          <w:szCs w:val="24"/>
          <w:lang w:val="az-Latn-AZ"/>
        </w:rPr>
        <w:t>(</w:t>
      </w:r>
      <w:r w:rsidR="00565990" w:rsidRPr="0038675F">
        <w:rPr>
          <w:rFonts w:ascii="Times New Roman" w:hAnsi="Times New Roman" w:cs="Times New Roman"/>
          <w:sz w:val="24"/>
          <w:szCs w:val="24"/>
          <w:lang w:val="az-Latn-AZ"/>
        </w:rPr>
        <w:t>2016</w:t>
      </w:r>
      <w:r w:rsidR="00565990">
        <w:rPr>
          <w:rFonts w:ascii="Times New Roman" w:hAnsi="Times New Roman" w:cs="Times New Roman"/>
          <w:sz w:val="24"/>
          <w:szCs w:val="24"/>
          <w:lang w:val="az-Latn-AZ"/>
        </w:rPr>
        <w:t>).</w:t>
      </w:r>
      <w:r w:rsidR="00565990" w:rsidRPr="0038675F">
        <w:rPr>
          <w:rFonts w:ascii="Times New Roman" w:hAnsi="Times New Roman" w:cs="Times New Roman"/>
          <w:sz w:val="24"/>
          <w:szCs w:val="24"/>
          <w:lang w:val="az-Latn-AZ"/>
        </w:rPr>
        <w:t xml:space="preserve"> </w:t>
      </w:r>
      <w:r w:rsidRPr="005E1BC6">
        <w:rPr>
          <w:rFonts w:ascii="Times New Roman" w:hAnsi="Times New Roman" w:cs="Times New Roman"/>
          <w:sz w:val="24"/>
          <w:szCs w:val="24"/>
          <w:lang w:val="az-Latn-AZ"/>
        </w:rPr>
        <w:t xml:space="preserve">Ресурсосберегающие технологии как основа импортозамещения в животноводстве и птицеводстве </w:t>
      </w:r>
      <w:r w:rsidRPr="005E1BC6">
        <w:rPr>
          <w:rFonts w:ascii="Times New Roman" w:hAnsi="Times New Roman" w:cs="Times New Roman"/>
          <w:sz w:val="24"/>
          <w:szCs w:val="24"/>
        </w:rPr>
        <w:t xml:space="preserve">// Вестник </w:t>
      </w:r>
      <w:proofErr w:type="spellStart"/>
      <w:r w:rsidRPr="005E1BC6">
        <w:rPr>
          <w:rFonts w:ascii="Times New Roman" w:hAnsi="Times New Roman" w:cs="Times New Roman"/>
          <w:sz w:val="24"/>
          <w:szCs w:val="24"/>
        </w:rPr>
        <w:t>ОрелГАУ</w:t>
      </w:r>
      <w:proofErr w:type="spellEnd"/>
      <w:r w:rsidRPr="005E1BC6">
        <w:rPr>
          <w:rFonts w:ascii="Times New Roman" w:hAnsi="Times New Roman" w:cs="Times New Roman"/>
          <w:sz w:val="24"/>
          <w:szCs w:val="24"/>
        </w:rPr>
        <w:t>, 2(59)</w:t>
      </w:r>
      <w:r w:rsidR="0038675F">
        <w:rPr>
          <w:rFonts w:ascii="Times New Roman" w:hAnsi="Times New Roman" w:cs="Times New Roman"/>
          <w:sz w:val="24"/>
          <w:szCs w:val="24"/>
        </w:rPr>
        <w:t>.</w:t>
      </w:r>
      <w:r w:rsidRPr="005E1BC6">
        <w:rPr>
          <w:rFonts w:ascii="Times New Roman" w:hAnsi="Times New Roman" w:cs="Times New Roman"/>
          <w:sz w:val="24"/>
          <w:szCs w:val="24"/>
        </w:rPr>
        <w:t xml:space="preserve"> </w:t>
      </w:r>
      <w:r w:rsidR="0038675F" w:rsidRPr="005E1BC6">
        <w:rPr>
          <w:rFonts w:ascii="Times New Roman" w:hAnsi="Times New Roman" w:cs="Times New Roman"/>
          <w:sz w:val="24"/>
          <w:szCs w:val="24"/>
        </w:rPr>
        <w:t>С</w:t>
      </w:r>
      <w:r w:rsidRPr="005E1BC6">
        <w:rPr>
          <w:rFonts w:ascii="Times New Roman" w:hAnsi="Times New Roman" w:cs="Times New Roman"/>
          <w:sz w:val="24"/>
          <w:szCs w:val="24"/>
        </w:rPr>
        <w:t xml:space="preserve">. 21-32. </w:t>
      </w:r>
      <w:hyperlink r:id="rId12" w:history="1">
        <w:r w:rsidRPr="005E1BC6">
          <w:rPr>
            <w:rStyle w:val="a4"/>
            <w:rFonts w:ascii="Times New Roman" w:hAnsi="Times New Roman" w:cs="Times New Roman"/>
            <w:sz w:val="24"/>
            <w:szCs w:val="24"/>
          </w:rPr>
          <w:t>http://dx.doi.org/10.15217/48484</w:t>
        </w:r>
      </w:hyperlink>
      <w:r w:rsidRPr="005E1BC6">
        <w:rPr>
          <w:rFonts w:ascii="Times New Roman" w:hAnsi="Times New Roman" w:cs="Times New Roman"/>
          <w:sz w:val="24"/>
          <w:szCs w:val="24"/>
        </w:rPr>
        <w:t xml:space="preserve">  </w:t>
      </w:r>
    </w:p>
    <w:p w:rsidR="00C63BE0" w:rsidRPr="005E1BC6" w:rsidRDefault="00C63BE0" w:rsidP="00C63BE0">
      <w:pPr>
        <w:pStyle w:val="a3"/>
        <w:numPr>
          <w:ilvl w:val="0"/>
          <w:numId w:val="1"/>
        </w:numPr>
        <w:spacing w:after="0" w:line="360" w:lineRule="auto"/>
        <w:ind w:left="0" w:firstLine="357"/>
        <w:jc w:val="both"/>
        <w:rPr>
          <w:rFonts w:ascii="Times New Roman" w:hAnsi="Times New Roman" w:cs="Times New Roman"/>
          <w:sz w:val="24"/>
          <w:szCs w:val="24"/>
        </w:rPr>
      </w:pPr>
      <w:proofErr w:type="spellStart"/>
      <w:r w:rsidRPr="005E1BC6">
        <w:rPr>
          <w:rFonts w:ascii="Times New Roman" w:hAnsi="Times New Roman" w:cs="Times New Roman"/>
          <w:sz w:val="24"/>
          <w:szCs w:val="24"/>
        </w:rPr>
        <w:t>Вайчулис</w:t>
      </w:r>
      <w:proofErr w:type="spellEnd"/>
      <w:r w:rsidR="00565990">
        <w:rPr>
          <w:rFonts w:ascii="Times New Roman" w:hAnsi="Times New Roman" w:cs="Times New Roman"/>
          <w:sz w:val="24"/>
          <w:szCs w:val="24"/>
        </w:rPr>
        <w:t>,</w:t>
      </w:r>
      <w:r w:rsidRPr="005E1BC6">
        <w:rPr>
          <w:rFonts w:ascii="Times New Roman" w:hAnsi="Times New Roman" w:cs="Times New Roman"/>
          <w:sz w:val="24"/>
          <w:szCs w:val="24"/>
        </w:rPr>
        <w:t xml:space="preserve"> А.Ю., Головин</w:t>
      </w:r>
      <w:r w:rsidR="00565990">
        <w:rPr>
          <w:rFonts w:ascii="Times New Roman" w:hAnsi="Times New Roman" w:cs="Times New Roman"/>
          <w:sz w:val="24"/>
          <w:szCs w:val="24"/>
        </w:rPr>
        <w:t>,</w:t>
      </w:r>
      <w:r w:rsidRPr="005E1BC6">
        <w:rPr>
          <w:rFonts w:ascii="Times New Roman" w:hAnsi="Times New Roman" w:cs="Times New Roman"/>
          <w:sz w:val="24"/>
          <w:szCs w:val="24"/>
        </w:rPr>
        <w:t xml:space="preserve"> А.В. </w:t>
      </w:r>
      <w:r w:rsidR="00565990">
        <w:rPr>
          <w:rFonts w:ascii="Times New Roman" w:hAnsi="Times New Roman" w:cs="Times New Roman"/>
          <w:sz w:val="24"/>
          <w:szCs w:val="24"/>
        </w:rPr>
        <w:t>(</w:t>
      </w:r>
      <w:r w:rsidR="00565990" w:rsidRPr="005E1BC6">
        <w:rPr>
          <w:rFonts w:ascii="Times New Roman" w:hAnsi="Times New Roman" w:cs="Times New Roman"/>
          <w:sz w:val="24"/>
          <w:szCs w:val="24"/>
        </w:rPr>
        <w:t>2018</w:t>
      </w:r>
      <w:r w:rsidR="00565990">
        <w:rPr>
          <w:rFonts w:ascii="Times New Roman" w:hAnsi="Times New Roman" w:cs="Times New Roman"/>
          <w:sz w:val="24"/>
          <w:szCs w:val="24"/>
        </w:rPr>
        <w:t xml:space="preserve">). </w:t>
      </w:r>
      <w:r w:rsidRPr="005E1BC6">
        <w:rPr>
          <w:rFonts w:ascii="Times New Roman" w:hAnsi="Times New Roman" w:cs="Times New Roman"/>
          <w:sz w:val="24"/>
          <w:szCs w:val="24"/>
        </w:rPr>
        <w:t>Состояние и тенденции развития животноводства в Астраханской области // Вестник АГТУ. Серия: Экономика.</w:t>
      </w:r>
      <w:r w:rsidR="00565990">
        <w:rPr>
          <w:rFonts w:ascii="Times New Roman" w:hAnsi="Times New Roman" w:cs="Times New Roman"/>
          <w:sz w:val="24"/>
          <w:szCs w:val="24"/>
        </w:rPr>
        <w:t xml:space="preserve"> </w:t>
      </w:r>
      <w:r w:rsidRPr="005E1BC6">
        <w:rPr>
          <w:rFonts w:ascii="Times New Roman" w:hAnsi="Times New Roman" w:cs="Times New Roman"/>
          <w:sz w:val="24"/>
          <w:szCs w:val="24"/>
        </w:rPr>
        <w:t xml:space="preserve">№ 1. </w:t>
      </w:r>
      <w:r w:rsidR="0038675F" w:rsidRPr="005E1BC6">
        <w:rPr>
          <w:rFonts w:ascii="Times New Roman" w:hAnsi="Times New Roman" w:cs="Times New Roman"/>
          <w:sz w:val="24"/>
          <w:szCs w:val="24"/>
        </w:rPr>
        <w:t>С</w:t>
      </w:r>
      <w:r w:rsidRPr="005E1BC6">
        <w:rPr>
          <w:rFonts w:ascii="Times New Roman" w:hAnsi="Times New Roman" w:cs="Times New Roman"/>
          <w:sz w:val="24"/>
          <w:szCs w:val="24"/>
        </w:rPr>
        <w:t xml:space="preserve">. 92-104. </w:t>
      </w:r>
      <w:r w:rsidRPr="0038675F">
        <w:rPr>
          <w:rFonts w:ascii="Times New Roman" w:hAnsi="Times New Roman" w:cs="Times New Roman"/>
          <w:b/>
          <w:color w:val="1F497D" w:themeColor="text2"/>
          <w:sz w:val="24"/>
          <w:szCs w:val="24"/>
        </w:rPr>
        <w:t>DOI: 10.24143/2073-5537-2018-1-92-104</w:t>
      </w:r>
      <w:r w:rsidR="0038675F">
        <w:rPr>
          <w:rFonts w:ascii="Times New Roman" w:hAnsi="Times New Roman" w:cs="Times New Roman"/>
          <w:sz w:val="24"/>
          <w:szCs w:val="24"/>
        </w:rPr>
        <w:t xml:space="preserve"> </w:t>
      </w:r>
      <w:r w:rsidRPr="005E1BC6">
        <w:rPr>
          <w:rFonts w:ascii="Times New Roman" w:hAnsi="Times New Roman" w:cs="Times New Roman"/>
          <w:sz w:val="24"/>
          <w:szCs w:val="24"/>
        </w:rPr>
        <w:t xml:space="preserve">     </w:t>
      </w:r>
    </w:p>
    <w:p w:rsidR="00C63BE0" w:rsidRPr="005E1BC6" w:rsidRDefault="004F2F54" w:rsidP="00C63BE0">
      <w:pPr>
        <w:pStyle w:val="a3"/>
        <w:numPr>
          <w:ilvl w:val="0"/>
          <w:numId w:val="1"/>
        </w:numPr>
        <w:spacing w:after="0" w:line="360" w:lineRule="auto"/>
        <w:ind w:left="0" w:firstLine="357"/>
        <w:jc w:val="both"/>
        <w:rPr>
          <w:rFonts w:ascii="Times New Roman" w:hAnsi="Times New Roman" w:cs="Times New Roman"/>
          <w:sz w:val="24"/>
          <w:szCs w:val="24"/>
          <w:lang w:val="az-Latn-AZ"/>
        </w:rPr>
      </w:pPr>
      <w:r w:rsidRPr="005E1BC6">
        <w:rPr>
          <w:rFonts w:ascii="Times New Roman" w:hAnsi="Times New Roman" w:cs="Times New Roman"/>
          <w:sz w:val="24"/>
          <w:szCs w:val="24"/>
          <w:lang w:val="az-Latn-AZ"/>
        </w:rPr>
        <w:lastRenderedPageBreak/>
        <w:t>Мирзоев</w:t>
      </w:r>
      <w:r w:rsidR="00565990">
        <w:rPr>
          <w:rFonts w:ascii="Times New Roman" w:hAnsi="Times New Roman" w:cs="Times New Roman"/>
          <w:sz w:val="24"/>
          <w:szCs w:val="24"/>
        </w:rPr>
        <w:t>,</w:t>
      </w:r>
      <w:r w:rsidR="00C63BE0" w:rsidRPr="005E1BC6">
        <w:rPr>
          <w:rFonts w:ascii="Times New Roman" w:hAnsi="Times New Roman" w:cs="Times New Roman"/>
          <w:sz w:val="24"/>
          <w:szCs w:val="24"/>
          <w:lang w:val="az-Latn-AZ"/>
        </w:rPr>
        <w:t xml:space="preserve"> С.А. </w:t>
      </w:r>
      <w:r w:rsidR="00565990">
        <w:rPr>
          <w:rFonts w:ascii="Times New Roman" w:hAnsi="Times New Roman" w:cs="Times New Roman"/>
          <w:sz w:val="24"/>
          <w:szCs w:val="24"/>
        </w:rPr>
        <w:t xml:space="preserve">(1967). </w:t>
      </w:r>
      <w:r w:rsidR="00C63BE0" w:rsidRPr="005E1BC6">
        <w:rPr>
          <w:rFonts w:ascii="Times New Roman" w:hAnsi="Times New Roman" w:cs="Times New Roman"/>
          <w:sz w:val="24"/>
          <w:szCs w:val="24"/>
          <w:lang w:val="az-Latn-AZ"/>
        </w:rPr>
        <w:t>Размещение и специализация сельского хозяйства Азербайджанской ССР. Баку: Азербайджанско</w:t>
      </w:r>
      <w:r w:rsidR="00565990">
        <w:rPr>
          <w:rFonts w:ascii="Times New Roman" w:hAnsi="Times New Roman" w:cs="Times New Roman"/>
          <w:sz w:val="24"/>
          <w:szCs w:val="24"/>
          <w:lang w:val="az-Latn-AZ"/>
        </w:rPr>
        <w:t>е Государственное издательство</w:t>
      </w:r>
      <w:r w:rsidR="00C63BE0" w:rsidRPr="005E1BC6">
        <w:rPr>
          <w:rFonts w:ascii="Times New Roman" w:hAnsi="Times New Roman" w:cs="Times New Roman"/>
          <w:sz w:val="24"/>
          <w:szCs w:val="24"/>
          <w:lang w:val="az-Latn-AZ"/>
        </w:rPr>
        <w:t>. 320 с.</w:t>
      </w:r>
    </w:p>
    <w:p w:rsidR="000E05AC" w:rsidRPr="005E1BC6" w:rsidRDefault="000E05AC" w:rsidP="000E05AC">
      <w:pPr>
        <w:pStyle w:val="a3"/>
        <w:numPr>
          <w:ilvl w:val="0"/>
          <w:numId w:val="1"/>
        </w:numPr>
        <w:spacing w:after="0" w:line="360" w:lineRule="auto"/>
        <w:ind w:left="0" w:firstLine="357"/>
        <w:jc w:val="both"/>
        <w:rPr>
          <w:rFonts w:ascii="Times New Roman" w:hAnsi="Times New Roman" w:cs="Times New Roman"/>
          <w:sz w:val="24"/>
          <w:szCs w:val="24"/>
        </w:rPr>
      </w:pPr>
      <w:r w:rsidRPr="005E1BC6">
        <w:rPr>
          <w:rFonts w:ascii="Times New Roman" w:hAnsi="Times New Roman" w:cs="Times New Roman"/>
          <w:sz w:val="24"/>
          <w:szCs w:val="24"/>
        </w:rPr>
        <w:t>Нечаев</w:t>
      </w:r>
      <w:r w:rsidR="00565990">
        <w:rPr>
          <w:rFonts w:ascii="Times New Roman" w:hAnsi="Times New Roman" w:cs="Times New Roman"/>
          <w:sz w:val="24"/>
          <w:szCs w:val="24"/>
        </w:rPr>
        <w:t>,</w:t>
      </w:r>
      <w:r w:rsidRPr="005E1BC6">
        <w:rPr>
          <w:rFonts w:ascii="Times New Roman" w:hAnsi="Times New Roman" w:cs="Times New Roman"/>
          <w:sz w:val="24"/>
          <w:szCs w:val="24"/>
        </w:rPr>
        <w:t xml:space="preserve"> В.</w:t>
      </w:r>
      <w:r w:rsidR="00E60E34" w:rsidRPr="005E1BC6">
        <w:rPr>
          <w:rFonts w:ascii="Times New Roman" w:hAnsi="Times New Roman" w:cs="Times New Roman"/>
          <w:sz w:val="24"/>
          <w:szCs w:val="24"/>
        </w:rPr>
        <w:t>И</w:t>
      </w:r>
      <w:r w:rsidRPr="005E1BC6">
        <w:rPr>
          <w:rFonts w:ascii="Times New Roman" w:hAnsi="Times New Roman" w:cs="Times New Roman"/>
          <w:sz w:val="24"/>
          <w:szCs w:val="24"/>
        </w:rPr>
        <w:t xml:space="preserve">, </w:t>
      </w:r>
      <w:r w:rsidR="00E60E34" w:rsidRPr="005E1BC6">
        <w:rPr>
          <w:rFonts w:ascii="Times New Roman" w:hAnsi="Times New Roman" w:cs="Times New Roman"/>
          <w:sz w:val="24"/>
          <w:szCs w:val="24"/>
        </w:rPr>
        <w:t>Фетисов</w:t>
      </w:r>
      <w:r w:rsidR="00565990">
        <w:rPr>
          <w:rFonts w:ascii="Times New Roman" w:hAnsi="Times New Roman" w:cs="Times New Roman"/>
          <w:sz w:val="24"/>
          <w:szCs w:val="24"/>
        </w:rPr>
        <w:t>,</w:t>
      </w:r>
      <w:r w:rsidR="00E60E34" w:rsidRPr="005E1BC6">
        <w:rPr>
          <w:rFonts w:ascii="Times New Roman" w:hAnsi="Times New Roman" w:cs="Times New Roman"/>
          <w:sz w:val="24"/>
          <w:szCs w:val="24"/>
        </w:rPr>
        <w:t xml:space="preserve"> С.Д., </w:t>
      </w:r>
      <w:proofErr w:type="spellStart"/>
      <w:r w:rsidRPr="005E1BC6">
        <w:rPr>
          <w:rFonts w:ascii="Times New Roman" w:hAnsi="Times New Roman" w:cs="Times New Roman"/>
          <w:sz w:val="24"/>
          <w:szCs w:val="24"/>
        </w:rPr>
        <w:t>Мисюра</w:t>
      </w:r>
      <w:proofErr w:type="spellEnd"/>
      <w:r w:rsidR="00565990">
        <w:rPr>
          <w:rFonts w:ascii="Times New Roman" w:hAnsi="Times New Roman" w:cs="Times New Roman"/>
          <w:sz w:val="24"/>
          <w:szCs w:val="24"/>
        </w:rPr>
        <w:t>,</w:t>
      </w:r>
      <w:r w:rsidRPr="005E1BC6">
        <w:rPr>
          <w:rFonts w:ascii="Times New Roman" w:hAnsi="Times New Roman" w:cs="Times New Roman"/>
          <w:sz w:val="24"/>
          <w:szCs w:val="24"/>
        </w:rPr>
        <w:t xml:space="preserve"> Н.</w:t>
      </w:r>
      <w:r w:rsidR="00E60E34" w:rsidRPr="005E1BC6">
        <w:rPr>
          <w:rFonts w:ascii="Times New Roman" w:hAnsi="Times New Roman" w:cs="Times New Roman"/>
          <w:sz w:val="24"/>
          <w:szCs w:val="24"/>
        </w:rPr>
        <w:t>А.</w:t>
      </w:r>
      <w:r w:rsidRPr="005E1BC6">
        <w:rPr>
          <w:rFonts w:ascii="Times New Roman" w:hAnsi="Times New Roman" w:cs="Times New Roman"/>
          <w:sz w:val="24"/>
          <w:szCs w:val="24"/>
        </w:rPr>
        <w:t xml:space="preserve"> </w:t>
      </w:r>
      <w:r w:rsidR="00565990">
        <w:rPr>
          <w:rFonts w:ascii="Times New Roman" w:hAnsi="Times New Roman" w:cs="Times New Roman"/>
          <w:sz w:val="24"/>
          <w:szCs w:val="24"/>
        </w:rPr>
        <w:t xml:space="preserve">(2010). </w:t>
      </w:r>
      <w:r w:rsidRPr="005E1BC6">
        <w:rPr>
          <w:rFonts w:ascii="Times New Roman" w:hAnsi="Times New Roman" w:cs="Times New Roman"/>
          <w:sz w:val="24"/>
          <w:szCs w:val="24"/>
        </w:rPr>
        <w:t xml:space="preserve">Программно-целевой подход в развитии промышленного птицеводства // АПК: экономика, управление. № 4. </w:t>
      </w:r>
      <w:r w:rsidR="0038675F" w:rsidRPr="005E1BC6">
        <w:rPr>
          <w:rFonts w:ascii="Times New Roman" w:hAnsi="Times New Roman" w:cs="Times New Roman"/>
          <w:sz w:val="24"/>
          <w:szCs w:val="24"/>
        </w:rPr>
        <w:t>С</w:t>
      </w:r>
      <w:r w:rsidR="004F2F54" w:rsidRPr="005E1BC6">
        <w:rPr>
          <w:rFonts w:ascii="Times New Roman" w:hAnsi="Times New Roman" w:cs="Times New Roman"/>
          <w:sz w:val="24"/>
          <w:szCs w:val="24"/>
        </w:rPr>
        <w:t xml:space="preserve">. </w:t>
      </w:r>
      <w:r w:rsidRPr="005E1BC6">
        <w:rPr>
          <w:rFonts w:ascii="Times New Roman" w:hAnsi="Times New Roman" w:cs="Times New Roman"/>
          <w:sz w:val="24"/>
          <w:szCs w:val="24"/>
        </w:rPr>
        <w:t>41</w:t>
      </w:r>
      <w:r w:rsidR="004F2F54" w:rsidRPr="005E1BC6">
        <w:rPr>
          <w:rFonts w:ascii="Times New Roman" w:hAnsi="Times New Roman" w:cs="Times New Roman"/>
          <w:sz w:val="24"/>
          <w:szCs w:val="24"/>
        </w:rPr>
        <w:t>-</w:t>
      </w:r>
      <w:r w:rsidRPr="005E1BC6">
        <w:rPr>
          <w:rFonts w:ascii="Times New Roman" w:hAnsi="Times New Roman" w:cs="Times New Roman"/>
          <w:sz w:val="24"/>
          <w:szCs w:val="24"/>
        </w:rPr>
        <w:t xml:space="preserve">48. </w:t>
      </w:r>
    </w:p>
    <w:p w:rsidR="00C63BE0" w:rsidRPr="005E1BC6" w:rsidRDefault="00C63BE0" w:rsidP="00C63BE0">
      <w:pPr>
        <w:pStyle w:val="a3"/>
        <w:numPr>
          <w:ilvl w:val="0"/>
          <w:numId w:val="1"/>
        </w:numPr>
        <w:spacing w:after="0" w:line="360" w:lineRule="auto"/>
        <w:ind w:left="0" w:firstLine="357"/>
        <w:jc w:val="both"/>
        <w:rPr>
          <w:rFonts w:ascii="Times New Roman" w:hAnsi="Times New Roman" w:cs="Times New Roman"/>
          <w:sz w:val="24"/>
          <w:szCs w:val="24"/>
          <w:lang w:val="az-Latn-AZ"/>
        </w:rPr>
      </w:pPr>
      <w:proofErr w:type="spellStart"/>
      <w:r w:rsidRPr="005E1BC6">
        <w:rPr>
          <w:rFonts w:ascii="Times New Roman" w:hAnsi="Times New Roman" w:cs="Times New Roman"/>
          <w:sz w:val="24"/>
          <w:szCs w:val="24"/>
        </w:rPr>
        <w:t>Тамбиев</w:t>
      </w:r>
      <w:proofErr w:type="spellEnd"/>
      <w:r w:rsidR="0038675F">
        <w:rPr>
          <w:rFonts w:ascii="Times New Roman" w:hAnsi="Times New Roman" w:cs="Times New Roman"/>
          <w:sz w:val="24"/>
          <w:szCs w:val="24"/>
        </w:rPr>
        <w:t>,</w:t>
      </w:r>
      <w:r w:rsidRPr="005E1BC6">
        <w:rPr>
          <w:rFonts w:ascii="Times New Roman" w:hAnsi="Times New Roman" w:cs="Times New Roman"/>
          <w:sz w:val="24"/>
          <w:szCs w:val="24"/>
        </w:rPr>
        <w:t xml:space="preserve"> Х.М. </w:t>
      </w:r>
      <w:r w:rsidR="0038675F">
        <w:rPr>
          <w:rFonts w:ascii="Times New Roman" w:hAnsi="Times New Roman" w:cs="Times New Roman"/>
          <w:sz w:val="24"/>
          <w:szCs w:val="24"/>
        </w:rPr>
        <w:t xml:space="preserve">(2007). </w:t>
      </w:r>
      <w:r w:rsidRPr="005E1BC6">
        <w:rPr>
          <w:rFonts w:ascii="Times New Roman" w:hAnsi="Times New Roman" w:cs="Times New Roman"/>
          <w:sz w:val="24"/>
          <w:szCs w:val="24"/>
        </w:rPr>
        <w:t>История и пути развития карачаевской породы овец. Черкесск</w:t>
      </w:r>
      <w:r w:rsidR="0038675F">
        <w:rPr>
          <w:rFonts w:ascii="Times New Roman" w:hAnsi="Times New Roman" w:cs="Times New Roman"/>
          <w:sz w:val="24"/>
          <w:szCs w:val="24"/>
        </w:rPr>
        <w:t xml:space="preserve">. </w:t>
      </w:r>
      <w:r w:rsidRPr="005E1BC6">
        <w:rPr>
          <w:rFonts w:ascii="Times New Roman" w:hAnsi="Times New Roman" w:cs="Times New Roman"/>
          <w:sz w:val="24"/>
          <w:szCs w:val="24"/>
        </w:rPr>
        <w:t xml:space="preserve">222 с. </w:t>
      </w:r>
    </w:p>
    <w:p w:rsidR="000E05AC" w:rsidRPr="007948F1" w:rsidRDefault="00C63BE0" w:rsidP="000E05AC">
      <w:pPr>
        <w:pStyle w:val="a3"/>
        <w:numPr>
          <w:ilvl w:val="0"/>
          <w:numId w:val="1"/>
        </w:numPr>
        <w:spacing w:after="0" w:line="360" w:lineRule="auto"/>
        <w:ind w:left="0" w:firstLine="357"/>
        <w:jc w:val="both"/>
        <w:rPr>
          <w:rFonts w:ascii="Times New Roman" w:hAnsi="Times New Roman" w:cs="Times New Roman"/>
          <w:sz w:val="24"/>
          <w:szCs w:val="24"/>
        </w:rPr>
      </w:pPr>
      <w:r w:rsidRPr="005E1BC6">
        <w:rPr>
          <w:rFonts w:ascii="Times New Roman" w:hAnsi="Times New Roman" w:cs="Times New Roman"/>
          <w:sz w:val="24"/>
          <w:szCs w:val="24"/>
        </w:rPr>
        <w:t xml:space="preserve"> </w:t>
      </w:r>
      <w:proofErr w:type="spellStart"/>
      <w:r w:rsidR="000E05AC" w:rsidRPr="005E1BC6">
        <w:rPr>
          <w:rFonts w:ascii="Times New Roman" w:hAnsi="Times New Roman" w:cs="Times New Roman"/>
          <w:sz w:val="24"/>
          <w:szCs w:val="24"/>
        </w:rPr>
        <w:t>Фисинин</w:t>
      </w:r>
      <w:proofErr w:type="spellEnd"/>
      <w:r w:rsidR="0038675F">
        <w:rPr>
          <w:rFonts w:ascii="Times New Roman" w:hAnsi="Times New Roman" w:cs="Times New Roman"/>
          <w:sz w:val="24"/>
          <w:szCs w:val="24"/>
        </w:rPr>
        <w:t>,</w:t>
      </w:r>
      <w:r w:rsidR="000E05AC" w:rsidRPr="005E1BC6">
        <w:rPr>
          <w:rFonts w:ascii="Times New Roman" w:hAnsi="Times New Roman" w:cs="Times New Roman"/>
          <w:sz w:val="24"/>
          <w:szCs w:val="24"/>
        </w:rPr>
        <w:t xml:space="preserve"> В.И. </w:t>
      </w:r>
      <w:r w:rsidR="0038675F">
        <w:rPr>
          <w:rFonts w:ascii="Times New Roman" w:hAnsi="Times New Roman" w:cs="Times New Roman"/>
          <w:sz w:val="24"/>
          <w:szCs w:val="24"/>
        </w:rPr>
        <w:t xml:space="preserve">(2012). </w:t>
      </w:r>
      <w:r w:rsidR="000E05AC" w:rsidRPr="005E1BC6">
        <w:rPr>
          <w:rFonts w:ascii="Times New Roman" w:hAnsi="Times New Roman" w:cs="Times New Roman"/>
          <w:sz w:val="24"/>
          <w:szCs w:val="24"/>
        </w:rPr>
        <w:t>Птицеводство России в 2011 году: состояние и перспективы инновационного развития до 2020 года // Инновационные разработки и их освоение в промышленном птицеводстве: матер</w:t>
      </w:r>
      <w:r w:rsidR="0038675F">
        <w:rPr>
          <w:rFonts w:ascii="Times New Roman" w:hAnsi="Times New Roman" w:cs="Times New Roman"/>
          <w:sz w:val="24"/>
          <w:szCs w:val="24"/>
        </w:rPr>
        <w:t xml:space="preserve">иалы </w:t>
      </w:r>
      <w:r w:rsidR="000E05AC" w:rsidRPr="005E1BC6">
        <w:rPr>
          <w:rFonts w:ascii="Times New Roman" w:hAnsi="Times New Roman" w:cs="Times New Roman"/>
          <w:sz w:val="24"/>
          <w:szCs w:val="24"/>
        </w:rPr>
        <w:t xml:space="preserve">XVII Международной конференции ВНАП. </w:t>
      </w:r>
      <w:r w:rsidR="0038675F" w:rsidRPr="005E1BC6">
        <w:rPr>
          <w:rFonts w:ascii="Times New Roman" w:hAnsi="Times New Roman" w:cs="Times New Roman"/>
          <w:sz w:val="24"/>
          <w:szCs w:val="24"/>
        </w:rPr>
        <w:t>С</w:t>
      </w:r>
      <w:r w:rsidR="004F2F54" w:rsidRPr="005E1BC6">
        <w:rPr>
          <w:rFonts w:ascii="Times New Roman" w:hAnsi="Times New Roman" w:cs="Times New Roman"/>
          <w:sz w:val="24"/>
          <w:szCs w:val="24"/>
        </w:rPr>
        <w:t>. 7-</w:t>
      </w:r>
      <w:r w:rsidR="000E05AC" w:rsidRPr="005E1BC6">
        <w:rPr>
          <w:rFonts w:ascii="Times New Roman" w:hAnsi="Times New Roman" w:cs="Times New Roman"/>
          <w:sz w:val="24"/>
          <w:szCs w:val="24"/>
        </w:rPr>
        <w:t xml:space="preserve">17. </w:t>
      </w:r>
    </w:p>
    <w:p w:rsidR="007948F1" w:rsidRDefault="007948F1" w:rsidP="007948F1">
      <w:pPr>
        <w:pStyle w:val="a3"/>
        <w:spacing w:after="0" w:line="360" w:lineRule="auto"/>
        <w:ind w:left="357"/>
        <w:jc w:val="both"/>
        <w:rPr>
          <w:rFonts w:ascii="Times New Roman" w:hAnsi="Times New Roman" w:cs="Times New Roman"/>
          <w:sz w:val="24"/>
          <w:szCs w:val="24"/>
          <w:lang w:val="az-Latn-AZ"/>
        </w:rPr>
      </w:pPr>
    </w:p>
    <w:p w:rsidR="007948F1" w:rsidRDefault="007948F1" w:rsidP="007948F1">
      <w:pPr>
        <w:jc w:val="center"/>
        <w:rPr>
          <w:rFonts w:ascii="Times New Roman" w:hAnsi="Times New Roman" w:cs="Times New Roman"/>
          <w:b/>
          <w:sz w:val="24"/>
          <w:szCs w:val="24"/>
          <w:lang w:val="az-Latn-AZ"/>
        </w:rPr>
      </w:pPr>
      <w:r w:rsidRPr="007948F1">
        <w:rPr>
          <w:rFonts w:ascii="Times New Roman" w:hAnsi="Times New Roman" w:cs="Times New Roman"/>
          <w:b/>
          <w:sz w:val="24"/>
          <w:szCs w:val="24"/>
          <w:lang w:val="az-Latn-AZ"/>
        </w:rPr>
        <w:t>SUMMARY</w:t>
      </w:r>
    </w:p>
    <w:p w:rsidR="007948F1" w:rsidRDefault="007948F1" w:rsidP="007948F1">
      <w:pPr>
        <w:jc w:val="center"/>
        <w:rPr>
          <w:rFonts w:ascii="Times New Roman" w:hAnsi="Times New Roman" w:cs="Times New Roman"/>
          <w:b/>
          <w:sz w:val="24"/>
          <w:szCs w:val="24"/>
          <w:lang w:val="az-Latn-AZ"/>
        </w:rPr>
      </w:pPr>
      <w:r w:rsidRPr="007948F1">
        <w:rPr>
          <w:rFonts w:ascii="Times New Roman" w:hAnsi="Times New Roman" w:cs="Times New Roman"/>
          <w:b/>
          <w:sz w:val="24"/>
          <w:szCs w:val="24"/>
          <w:lang w:val="az-Latn-AZ"/>
        </w:rPr>
        <w:t>DEVELOPMENT DIRECTIONS OF LIVESTOCK IN MASALLI DISTRICT</w:t>
      </w:r>
    </w:p>
    <w:p w:rsidR="007948F1" w:rsidRPr="007948F1" w:rsidRDefault="00555E1F" w:rsidP="007948F1">
      <w:pPr>
        <w:spacing w:after="0" w:line="240" w:lineRule="auto"/>
        <w:ind w:firstLine="567"/>
        <w:jc w:val="right"/>
        <w:rPr>
          <w:rFonts w:ascii="Times New Roman" w:hAnsi="Times New Roman" w:cs="Times New Roman"/>
          <w:b/>
          <w:sz w:val="24"/>
          <w:szCs w:val="24"/>
          <w:lang w:val="az-Latn-AZ"/>
        </w:rPr>
      </w:pPr>
      <w:r w:rsidRPr="007948F1">
        <w:rPr>
          <w:rFonts w:ascii="Times New Roman" w:hAnsi="Times New Roman" w:cs="Times New Roman"/>
          <w:b/>
          <w:sz w:val="24"/>
          <w:szCs w:val="24"/>
          <w:lang w:val="az-Latn-AZ"/>
        </w:rPr>
        <w:t xml:space="preserve">Yunuszade </w:t>
      </w:r>
      <w:r>
        <w:rPr>
          <w:rFonts w:ascii="Times New Roman" w:hAnsi="Times New Roman" w:cs="Times New Roman"/>
          <w:b/>
          <w:sz w:val="24"/>
          <w:szCs w:val="24"/>
          <w:lang w:val="az-Latn-AZ"/>
        </w:rPr>
        <w:t>A.</w:t>
      </w:r>
      <w:r w:rsidRPr="00555E1F">
        <w:rPr>
          <w:rFonts w:ascii="Times New Roman" w:hAnsi="Times New Roman" w:cs="Times New Roman"/>
          <w:b/>
          <w:sz w:val="24"/>
          <w:szCs w:val="24"/>
          <w:lang w:val="en-US"/>
        </w:rPr>
        <w:t xml:space="preserve"> </w:t>
      </w:r>
      <w:r w:rsidR="007948F1" w:rsidRPr="007948F1">
        <w:rPr>
          <w:rFonts w:ascii="Times New Roman" w:hAnsi="Times New Roman" w:cs="Times New Roman"/>
          <w:b/>
          <w:sz w:val="24"/>
          <w:szCs w:val="24"/>
          <w:lang w:val="az-Latn-AZ"/>
        </w:rPr>
        <w:t xml:space="preserve">Humay </w:t>
      </w:r>
    </w:p>
    <w:p w:rsidR="007948F1" w:rsidRPr="007948F1" w:rsidRDefault="007948F1" w:rsidP="007948F1">
      <w:pPr>
        <w:spacing w:after="0" w:line="240" w:lineRule="auto"/>
        <w:ind w:firstLine="567"/>
        <w:jc w:val="right"/>
        <w:rPr>
          <w:rFonts w:ascii="Times New Roman" w:hAnsi="Times New Roman" w:cs="Times New Roman"/>
          <w:sz w:val="24"/>
          <w:szCs w:val="24"/>
          <w:lang w:val="az-Latn-AZ"/>
        </w:rPr>
      </w:pPr>
      <w:r w:rsidRPr="007948F1">
        <w:rPr>
          <w:rFonts w:ascii="Times New Roman" w:hAnsi="Times New Roman" w:cs="Times New Roman"/>
          <w:sz w:val="24"/>
          <w:szCs w:val="24"/>
          <w:lang w:val="az-Latn-AZ"/>
        </w:rPr>
        <w:t>Graduate student</w:t>
      </w:r>
    </w:p>
    <w:p w:rsidR="007948F1" w:rsidRPr="007948F1" w:rsidRDefault="007948F1" w:rsidP="007948F1">
      <w:pPr>
        <w:spacing w:after="0" w:line="240" w:lineRule="auto"/>
        <w:ind w:firstLine="567"/>
        <w:jc w:val="right"/>
        <w:rPr>
          <w:rFonts w:ascii="Times New Roman" w:hAnsi="Times New Roman" w:cs="Times New Roman"/>
          <w:sz w:val="24"/>
          <w:szCs w:val="24"/>
          <w:lang w:val="en-US"/>
        </w:rPr>
      </w:pPr>
      <w:r w:rsidRPr="007948F1">
        <w:rPr>
          <w:rFonts w:ascii="Times New Roman" w:hAnsi="Times New Roman" w:cs="Times New Roman"/>
          <w:sz w:val="24"/>
          <w:szCs w:val="24"/>
          <w:lang w:val="en-US"/>
        </w:rPr>
        <w:t xml:space="preserve">Ministry of Science and Education Republic of Azerbaijan </w:t>
      </w:r>
    </w:p>
    <w:p w:rsidR="007948F1" w:rsidRPr="007948F1" w:rsidRDefault="007948F1" w:rsidP="007948F1">
      <w:pPr>
        <w:spacing w:after="0" w:line="240" w:lineRule="auto"/>
        <w:ind w:firstLine="567"/>
        <w:jc w:val="right"/>
        <w:rPr>
          <w:rFonts w:ascii="Times New Roman" w:hAnsi="Times New Roman" w:cs="Times New Roman"/>
          <w:sz w:val="24"/>
          <w:szCs w:val="24"/>
          <w:lang w:val="en-US"/>
        </w:rPr>
      </w:pPr>
      <w:r w:rsidRPr="007948F1">
        <w:rPr>
          <w:rFonts w:ascii="Times New Roman" w:hAnsi="Times New Roman" w:cs="Times New Roman"/>
          <w:sz w:val="24"/>
          <w:szCs w:val="24"/>
          <w:lang w:val="en-US"/>
        </w:rPr>
        <w:t>Institute of Geography name</w:t>
      </w:r>
      <w:r w:rsidR="00AF51A0">
        <w:rPr>
          <w:rFonts w:ascii="Times New Roman" w:hAnsi="Times New Roman" w:cs="Times New Roman"/>
          <w:sz w:val="24"/>
          <w:szCs w:val="24"/>
          <w:lang w:val="en-US"/>
        </w:rPr>
        <w:t xml:space="preserve">d after academician </w:t>
      </w:r>
      <w:proofErr w:type="spellStart"/>
      <w:r w:rsidR="00AF51A0">
        <w:rPr>
          <w:rFonts w:ascii="Times New Roman" w:hAnsi="Times New Roman" w:cs="Times New Roman"/>
          <w:sz w:val="24"/>
          <w:szCs w:val="24"/>
          <w:lang w:val="en-US"/>
        </w:rPr>
        <w:t>H.A.Aliyev</w:t>
      </w:r>
      <w:bookmarkStart w:id="0" w:name="_GoBack"/>
      <w:bookmarkEnd w:id="0"/>
      <w:proofErr w:type="spellEnd"/>
    </w:p>
    <w:p w:rsidR="007948F1" w:rsidRPr="007948F1" w:rsidRDefault="008F38A0" w:rsidP="007948F1">
      <w:pPr>
        <w:spacing w:after="0" w:line="240" w:lineRule="auto"/>
        <w:ind w:firstLine="709"/>
        <w:jc w:val="right"/>
        <w:rPr>
          <w:rFonts w:ascii="Times New Roman" w:hAnsi="Times New Roman" w:cs="Times New Roman"/>
          <w:sz w:val="24"/>
          <w:szCs w:val="24"/>
          <w:shd w:val="clear" w:color="auto" w:fill="FFFFFF"/>
          <w:lang w:val="az-Latn-AZ"/>
        </w:rPr>
      </w:pPr>
      <w:hyperlink r:id="rId13" w:history="1">
        <w:r w:rsidR="007948F1" w:rsidRPr="007948F1">
          <w:rPr>
            <w:rStyle w:val="a4"/>
            <w:rFonts w:ascii="Times New Roman" w:hAnsi="Times New Roman" w:cs="Times New Roman"/>
            <w:sz w:val="24"/>
            <w:szCs w:val="24"/>
            <w:lang w:val="az-Latn-AZ"/>
          </w:rPr>
          <w:t>humay.yunuszade@gmail.com</w:t>
        </w:r>
      </w:hyperlink>
      <w:r w:rsidR="007948F1" w:rsidRPr="007948F1">
        <w:rPr>
          <w:rFonts w:ascii="Times New Roman" w:hAnsi="Times New Roman" w:cs="Times New Roman"/>
          <w:sz w:val="24"/>
          <w:szCs w:val="24"/>
          <w:shd w:val="clear" w:color="auto" w:fill="FFFFFF"/>
          <w:lang w:val="az-Latn-AZ"/>
        </w:rPr>
        <w:t xml:space="preserve"> </w:t>
      </w:r>
    </w:p>
    <w:p w:rsidR="007948F1" w:rsidRPr="007948F1" w:rsidRDefault="008F38A0" w:rsidP="007948F1">
      <w:pPr>
        <w:spacing w:after="0" w:line="240" w:lineRule="auto"/>
        <w:ind w:firstLine="567"/>
        <w:jc w:val="right"/>
        <w:rPr>
          <w:rFonts w:ascii="Times New Roman" w:eastAsia="Calibri" w:hAnsi="Times New Roman" w:cs="Times New Roman"/>
          <w:sz w:val="24"/>
          <w:szCs w:val="24"/>
          <w:lang w:val="az-Latn-AZ"/>
        </w:rPr>
      </w:pPr>
      <w:hyperlink r:id="rId14" w:history="1">
        <w:r w:rsidR="007948F1" w:rsidRPr="007948F1">
          <w:rPr>
            <w:rStyle w:val="a4"/>
            <w:rFonts w:ascii="Times New Roman" w:eastAsia="Calibri" w:hAnsi="Times New Roman" w:cs="Times New Roman"/>
            <w:sz w:val="24"/>
            <w:szCs w:val="24"/>
            <w:lang w:val="az-Latn-AZ"/>
          </w:rPr>
          <w:t>https://orcid.org/0009-0005-2025-458X</w:t>
        </w:r>
      </w:hyperlink>
    </w:p>
    <w:p w:rsidR="007948F1" w:rsidRPr="007948F1" w:rsidRDefault="007948F1" w:rsidP="007948F1">
      <w:pPr>
        <w:jc w:val="center"/>
        <w:rPr>
          <w:rFonts w:ascii="Times New Roman" w:hAnsi="Times New Roman" w:cs="Times New Roman"/>
          <w:b/>
          <w:sz w:val="24"/>
          <w:szCs w:val="24"/>
          <w:lang w:val="az-Latn-AZ"/>
        </w:rPr>
      </w:pPr>
    </w:p>
    <w:p w:rsidR="007948F1" w:rsidRPr="00567B4D" w:rsidRDefault="007948F1" w:rsidP="007948F1">
      <w:pPr>
        <w:spacing w:after="0" w:line="240" w:lineRule="auto"/>
        <w:ind w:firstLine="284"/>
        <w:jc w:val="both"/>
        <w:rPr>
          <w:rFonts w:ascii="Times New Roman" w:hAnsi="Times New Roman" w:cs="Times New Roman"/>
          <w:sz w:val="24"/>
          <w:szCs w:val="24"/>
          <w:lang w:val="az-Latn-AZ"/>
        </w:rPr>
      </w:pPr>
      <w:r w:rsidRPr="00567B4D">
        <w:rPr>
          <w:rFonts w:ascii="Times New Roman" w:hAnsi="Times New Roman" w:cs="Times New Roman"/>
          <w:sz w:val="24"/>
          <w:szCs w:val="24"/>
          <w:lang w:val="az-Latn-AZ"/>
        </w:rPr>
        <w:t>Livestock is one of the two main branches of agriculture and plays a significant role in ensuring food security. This article examines the current state and development directions of livestock in the Masalli district. The article examines the situation in the Masalli district of the Lankaran-Astara economic region in terms of livestock population, main livestock products, and total livestock production. Using data from the State Statistical Committee, an analysis was conducted of the livestock population for 2005-2024, and the main livestock products for 2000-2024, showing growth and decline trends. To determine the prospects for the development of livestock in the Masalli district, the State Program for Socio-Economic Development of Regions (2019-2023) and the Strategic Roadmap for the Production and Processing of Agricultural Products in the Republic of Azerbaijan were studied. The objective of the study is to analyze the current state of livestock in the Masalli district and identify development prospects. Statistical and systems analysis methods were used in preparing this article. The results obtained during the study can be used for the development of livestock in other administrative districts within the Lankaran-Astara economic region, as well as throughout the country.</w:t>
      </w:r>
    </w:p>
    <w:p w:rsidR="007948F1" w:rsidRPr="00567B4D" w:rsidRDefault="007948F1" w:rsidP="007948F1">
      <w:pPr>
        <w:spacing w:after="0" w:line="240" w:lineRule="auto"/>
        <w:ind w:firstLine="284"/>
        <w:jc w:val="both"/>
        <w:rPr>
          <w:rFonts w:ascii="Times New Roman" w:hAnsi="Times New Roman" w:cs="Times New Roman"/>
          <w:sz w:val="24"/>
          <w:szCs w:val="24"/>
          <w:lang w:val="en-US"/>
        </w:rPr>
      </w:pPr>
      <w:r w:rsidRPr="007948F1">
        <w:rPr>
          <w:rFonts w:ascii="Times New Roman" w:hAnsi="Times New Roman" w:cs="Times New Roman"/>
          <w:b/>
          <w:sz w:val="24"/>
          <w:szCs w:val="24"/>
          <w:lang w:val="az-Latn-AZ"/>
        </w:rPr>
        <w:t>Keywords:</w:t>
      </w:r>
      <w:r w:rsidRPr="00567B4D">
        <w:rPr>
          <w:rFonts w:ascii="Times New Roman" w:hAnsi="Times New Roman" w:cs="Times New Roman"/>
          <w:sz w:val="24"/>
          <w:szCs w:val="24"/>
          <w:lang w:val="az-Latn-AZ"/>
        </w:rPr>
        <w:t xml:space="preserve"> livestock, Masalli district, livestock population, </w:t>
      </w:r>
      <w:r w:rsidRPr="00C11557">
        <w:rPr>
          <w:rFonts w:ascii="Times New Roman" w:hAnsi="Times New Roman" w:cs="Times New Roman"/>
          <w:sz w:val="24"/>
          <w:szCs w:val="24"/>
          <w:lang w:val="az-Latn-AZ"/>
        </w:rPr>
        <w:t>main livestock products</w:t>
      </w:r>
      <w:r w:rsidRPr="00567B4D">
        <w:rPr>
          <w:rFonts w:ascii="Times New Roman" w:hAnsi="Times New Roman" w:cs="Times New Roman"/>
          <w:sz w:val="24"/>
          <w:szCs w:val="24"/>
          <w:lang w:val="az-Latn-AZ"/>
        </w:rPr>
        <w:t>, agriculture.</w:t>
      </w:r>
    </w:p>
    <w:p w:rsidR="007948F1" w:rsidRPr="007948F1" w:rsidRDefault="007948F1" w:rsidP="007948F1">
      <w:pPr>
        <w:jc w:val="center"/>
        <w:rPr>
          <w:rFonts w:ascii="Times New Roman" w:hAnsi="Times New Roman" w:cs="Times New Roman"/>
          <w:b/>
          <w:sz w:val="24"/>
          <w:szCs w:val="24"/>
          <w:lang w:val="en-US"/>
        </w:rPr>
      </w:pPr>
    </w:p>
    <w:p w:rsidR="00555E1F" w:rsidRPr="00F25005" w:rsidRDefault="00555E1F" w:rsidP="007948F1">
      <w:pPr>
        <w:jc w:val="center"/>
        <w:rPr>
          <w:rFonts w:ascii="Times New Roman" w:hAnsi="Times New Roman" w:cs="Times New Roman"/>
          <w:b/>
          <w:sz w:val="24"/>
          <w:szCs w:val="24"/>
          <w:lang w:val="en-US"/>
        </w:rPr>
      </w:pPr>
    </w:p>
    <w:p w:rsidR="007948F1" w:rsidRDefault="007948F1" w:rsidP="007948F1">
      <w:pPr>
        <w:jc w:val="center"/>
        <w:rPr>
          <w:rFonts w:ascii="Times New Roman" w:hAnsi="Times New Roman" w:cs="Times New Roman"/>
          <w:b/>
          <w:sz w:val="24"/>
          <w:szCs w:val="24"/>
          <w:lang w:val="az-Latn-AZ"/>
        </w:rPr>
      </w:pPr>
      <w:r w:rsidRPr="007948F1">
        <w:rPr>
          <w:rFonts w:ascii="Times New Roman" w:hAnsi="Times New Roman" w:cs="Times New Roman"/>
          <w:b/>
          <w:sz w:val="24"/>
          <w:szCs w:val="24"/>
          <w:lang w:val="az-Latn-AZ"/>
        </w:rPr>
        <w:lastRenderedPageBreak/>
        <w:t>РЕЗЮМЕ</w:t>
      </w:r>
    </w:p>
    <w:p w:rsidR="007948F1" w:rsidRDefault="007948F1" w:rsidP="007948F1">
      <w:pPr>
        <w:jc w:val="center"/>
        <w:rPr>
          <w:rFonts w:ascii="Times New Roman" w:hAnsi="Times New Roman" w:cs="Times New Roman"/>
          <w:b/>
          <w:sz w:val="24"/>
          <w:szCs w:val="24"/>
          <w:lang w:val="az-Latn-AZ"/>
        </w:rPr>
      </w:pPr>
      <w:r w:rsidRPr="007948F1">
        <w:rPr>
          <w:rFonts w:ascii="Times New Roman" w:hAnsi="Times New Roman" w:cs="Times New Roman"/>
          <w:b/>
          <w:sz w:val="24"/>
          <w:szCs w:val="24"/>
        </w:rPr>
        <w:t>НАПРАВЛЕНИЯ РАЗВИТИЯ ЖИВОТНОВОДСТВА В МАСАЛЛИНСКОМ РАЙОНЕ</w:t>
      </w:r>
    </w:p>
    <w:p w:rsidR="00555E1F" w:rsidRPr="00555E1F" w:rsidRDefault="00555E1F" w:rsidP="00555E1F">
      <w:pPr>
        <w:spacing w:after="0" w:line="240" w:lineRule="auto"/>
        <w:jc w:val="right"/>
        <w:rPr>
          <w:rFonts w:ascii="Times New Roman" w:hAnsi="Times New Roman"/>
          <w:b/>
          <w:sz w:val="24"/>
          <w:szCs w:val="24"/>
          <w:vertAlign w:val="superscript"/>
          <w:lang w:val="az-Latn-AZ"/>
        </w:rPr>
      </w:pPr>
      <w:proofErr w:type="spellStart"/>
      <w:r w:rsidRPr="00555E1F">
        <w:rPr>
          <w:rFonts w:ascii="Times New Roman" w:hAnsi="Times New Roman"/>
          <w:b/>
          <w:sz w:val="24"/>
          <w:szCs w:val="24"/>
        </w:rPr>
        <w:t>Юнусзаде</w:t>
      </w:r>
      <w:proofErr w:type="spellEnd"/>
      <w:r w:rsidRPr="00555E1F">
        <w:rPr>
          <w:rFonts w:ascii="Times New Roman" w:hAnsi="Times New Roman"/>
          <w:b/>
          <w:sz w:val="24"/>
          <w:szCs w:val="24"/>
        </w:rPr>
        <w:t xml:space="preserve"> </w:t>
      </w:r>
      <w:proofErr w:type="spellStart"/>
      <w:r w:rsidRPr="00555E1F">
        <w:rPr>
          <w:rFonts w:ascii="Times New Roman" w:hAnsi="Times New Roman"/>
          <w:b/>
          <w:sz w:val="24"/>
          <w:szCs w:val="24"/>
        </w:rPr>
        <w:t>Хумай</w:t>
      </w:r>
      <w:proofErr w:type="spellEnd"/>
      <w:r w:rsidRPr="00555E1F">
        <w:rPr>
          <w:rFonts w:ascii="Times New Roman" w:hAnsi="Times New Roman"/>
          <w:b/>
          <w:sz w:val="24"/>
          <w:szCs w:val="24"/>
        </w:rPr>
        <w:t xml:space="preserve"> </w:t>
      </w:r>
      <w:proofErr w:type="spellStart"/>
      <w:r w:rsidRPr="00555E1F">
        <w:rPr>
          <w:rFonts w:ascii="Times New Roman" w:hAnsi="Times New Roman"/>
          <w:b/>
          <w:sz w:val="24"/>
          <w:szCs w:val="24"/>
        </w:rPr>
        <w:t>Ахмедага</w:t>
      </w:r>
      <w:proofErr w:type="spellEnd"/>
    </w:p>
    <w:p w:rsidR="00555E1F" w:rsidRPr="00555E1F" w:rsidRDefault="00555E1F" w:rsidP="00555E1F">
      <w:pPr>
        <w:spacing w:after="0" w:line="240" w:lineRule="auto"/>
        <w:jc w:val="right"/>
        <w:rPr>
          <w:rFonts w:ascii="Times New Roman" w:hAnsi="Times New Roman"/>
          <w:sz w:val="24"/>
          <w:szCs w:val="24"/>
          <w:lang w:val="az-Latn-AZ"/>
        </w:rPr>
      </w:pPr>
      <w:r w:rsidRPr="00555E1F">
        <w:rPr>
          <w:rFonts w:ascii="Times New Roman" w:hAnsi="Times New Roman"/>
          <w:sz w:val="24"/>
          <w:szCs w:val="24"/>
        </w:rPr>
        <w:t xml:space="preserve">Диссертант  </w:t>
      </w:r>
    </w:p>
    <w:p w:rsidR="00555E1F" w:rsidRPr="00555E1F" w:rsidRDefault="00555E1F" w:rsidP="00555E1F">
      <w:pPr>
        <w:pStyle w:val="7"/>
        <w:spacing w:before="0" w:line="240" w:lineRule="auto"/>
        <w:jc w:val="right"/>
        <w:rPr>
          <w:rFonts w:ascii="Times New Roman" w:hAnsi="Times New Roman"/>
          <w:i w:val="0"/>
          <w:color w:val="auto"/>
          <w:sz w:val="24"/>
          <w:szCs w:val="24"/>
        </w:rPr>
      </w:pPr>
      <w:r w:rsidRPr="00555E1F">
        <w:rPr>
          <w:rFonts w:ascii="Times New Roman" w:hAnsi="Times New Roman"/>
          <w:i w:val="0"/>
          <w:color w:val="auto"/>
          <w:sz w:val="24"/>
          <w:szCs w:val="24"/>
        </w:rPr>
        <w:t xml:space="preserve">Министерство Науки и Образования Азербайджанской Республики, </w:t>
      </w:r>
    </w:p>
    <w:p w:rsidR="00555E1F" w:rsidRDefault="00555E1F" w:rsidP="00555E1F">
      <w:pPr>
        <w:pStyle w:val="7"/>
        <w:spacing w:before="0" w:line="240" w:lineRule="auto"/>
        <w:jc w:val="right"/>
        <w:rPr>
          <w:rFonts w:ascii="Times New Roman" w:hAnsi="Times New Roman"/>
          <w:i w:val="0"/>
          <w:color w:val="auto"/>
          <w:sz w:val="24"/>
          <w:szCs w:val="24"/>
        </w:rPr>
      </w:pPr>
      <w:r w:rsidRPr="00555E1F">
        <w:rPr>
          <w:rFonts w:ascii="Times New Roman" w:hAnsi="Times New Roman"/>
          <w:i w:val="0"/>
          <w:color w:val="auto"/>
          <w:sz w:val="24"/>
          <w:szCs w:val="24"/>
        </w:rPr>
        <w:t>Институт Географии им. акад. Г.</w:t>
      </w:r>
      <w:r w:rsidRPr="00555E1F">
        <w:rPr>
          <w:rFonts w:ascii="Times New Roman" w:hAnsi="Times New Roman"/>
          <w:i w:val="0"/>
          <w:color w:val="auto"/>
          <w:sz w:val="24"/>
          <w:szCs w:val="24"/>
          <w:lang w:val="az-Latn-AZ"/>
        </w:rPr>
        <w:t xml:space="preserve">A. </w:t>
      </w:r>
      <w:r w:rsidRPr="00555E1F">
        <w:rPr>
          <w:rFonts w:ascii="Times New Roman" w:hAnsi="Times New Roman"/>
          <w:i w:val="0"/>
          <w:color w:val="auto"/>
          <w:sz w:val="24"/>
          <w:szCs w:val="24"/>
        </w:rPr>
        <w:t>Алиева</w:t>
      </w:r>
    </w:p>
    <w:p w:rsidR="00555E1F" w:rsidRPr="007948F1" w:rsidRDefault="005F33A6" w:rsidP="00555E1F">
      <w:pPr>
        <w:spacing w:after="0" w:line="240" w:lineRule="auto"/>
        <w:ind w:firstLine="709"/>
        <w:jc w:val="right"/>
        <w:rPr>
          <w:rFonts w:ascii="Times New Roman" w:hAnsi="Times New Roman" w:cs="Times New Roman"/>
          <w:sz w:val="24"/>
          <w:szCs w:val="24"/>
          <w:shd w:val="clear" w:color="auto" w:fill="FFFFFF"/>
          <w:lang w:val="az-Latn-AZ"/>
        </w:rPr>
      </w:pPr>
      <w:hyperlink r:id="rId15" w:history="1">
        <w:r w:rsidR="00555E1F" w:rsidRPr="007948F1">
          <w:rPr>
            <w:rStyle w:val="a4"/>
            <w:rFonts w:ascii="Times New Roman" w:hAnsi="Times New Roman" w:cs="Times New Roman"/>
            <w:sz w:val="24"/>
            <w:szCs w:val="24"/>
            <w:lang w:val="az-Latn-AZ"/>
          </w:rPr>
          <w:t>humay.yunuszade@gmail.com</w:t>
        </w:r>
      </w:hyperlink>
      <w:r w:rsidR="00555E1F" w:rsidRPr="007948F1">
        <w:rPr>
          <w:rFonts w:ascii="Times New Roman" w:hAnsi="Times New Roman" w:cs="Times New Roman"/>
          <w:sz w:val="24"/>
          <w:szCs w:val="24"/>
          <w:shd w:val="clear" w:color="auto" w:fill="FFFFFF"/>
          <w:lang w:val="az-Latn-AZ"/>
        </w:rPr>
        <w:t xml:space="preserve"> </w:t>
      </w:r>
    </w:p>
    <w:p w:rsidR="00555E1F" w:rsidRPr="007948F1" w:rsidRDefault="005F33A6" w:rsidP="00555E1F">
      <w:pPr>
        <w:spacing w:after="0" w:line="240" w:lineRule="auto"/>
        <w:ind w:firstLine="567"/>
        <w:jc w:val="right"/>
        <w:rPr>
          <w:rFonts w:ascii="Times New Roman" w:eastAsia="Calibri" w:hAnsi="Times New Roman" w:cs="Times New Roman"/>
          <w:sz w:val="24"/>
          <w:szCs w:val="24"/>
          <w:lang w:val="az-Latn-AZ"/>
        </w:rPr>
      </w:pPr>
      <w:hyperlink r:id="rId16" w:history="1">
        <w:r w:rsidR="00555E1F" w:rsidRPr="007948F1">
          <w:rPr>
            <w:rStyle w:val="a4"/>
            <w:rFonts w:ascii="Times New Roman" w:eastAsia="Calibri" w:hAnsi="Times New Roman" w:cs="Times New Roman"/>
            <w:sz w:val="24"/>
            <w:szCs w:val="24"/>
            <w:lang w:val="az-Latn-AZ"/>
          </w:rPr>
          <w:t>https://orcid.org/0009-0005-2025-458X</w:t>
        </w:r>
      </w:hyperlink>
    </w:p>
    <w:p w:rsidR="00555E1F" w:rsidRDefault="00555E1F" w:rsidP="007948F1">
      <w:pPr>
        <w:spacing w:after="0" w:line="240" w:lineRule="auto"/>
        <w:ind w:firstLine="284"/>
        <w:jc w:val="both"/>
        <w:rPr>
          <w:rFonts w:ascii="Times New Roman" w:hAnsi="Times New Roman" w:cs="Times New Roman"/>
          <w:sz w:val="24"/>
          <w:szCs w:val="24"/>
        </w:rPr>
      </w:pPr>
    </w:p>
    <w:p w:rsidR="007948F1" w:rsidRPr="00D03257" w:rsidRDefault="007948F1" w:rsidP="007948F1">
      <w:pPr>
        <w:spacing w:after="0" w:line="240" w:lineRule="auto"/>
        <w:ind w:firstLine="284"/>
        <w:jc w:val="both"/>
        <w:rPr>
          <w:rFonts w:ascii="Times New Roman" w:hAnsi="Times New Roman" w:cs="Times New Roman"/>
          <w:sz w:val="24"/>
          <w:szCs w:val="24"/>
          <w:lang w:val="az-Latn-AZ"/>
        </w:rPr>
      </w:pPr>
      <w:r w:rsidRPr="00D03257">
        <w:rPr>
          <w:rFonts w:ascii="Times New Roman" w:hAnsi="Times New Roman" w:cs="Times New Roman"/>
          <w:sz w:val="24"/>
          <w:szCs w:val="24"/>
        </w:rPr>
        <w:t>Животноводство является одной из двух основных отраслей сельского хозяйства и имеет большое значение в обеспечении продовольственной безопасности.</w:t>
      </w:r>
      <w:r>
        <w:rPr>
          <w:rFonts w:ascii="Times New Roman" w:hAnsi="Times New Roman" w:cs="Times New Roman"/>
          <w:sz w:val="24"/>
          <w:szCs w:val="24"/>
        </w:rPr>
        <w:t xml:space="preserve"> </w:t>
      </w:r>
      <w:r w:rsidRPr="00D03257">
        <w:rPr>
          <w:rFonts w:ascii="Times New Roman" w:hAnsi="Times New Roman" w:cs="Times New Roman"/>
          <w:sz w:val="24"/>
          <w:szCs w:val="24"/>
        </w:rPr>
        <w:t xml:space="preserve">Статья посвящена изучению современного состояния и направлений развития животноводства в </w:t>
      </w:r>
      <w:proofErr w:type="spellStart"/>
      <w:r w:rsidRPr="00D03257">
        <w:rPr>
          <w:rFonts w:ascii="Times New Roman" w:hAnsi="Times New Roman" w:cs="Times New Roman"/>
          <w:sz w:val="24"/>
          <w:szCs w:val="24"/>
        </w:rPr>
        <w:t>Масаллинском</w:t>
      </w:r>
      <w:proofErr w:type="spellEnd"/>
      <w:r w:rsidRPr="00D03257">
        <w:rPr>
          <w:rFonts w:ascii="Times New Roman" w:hAnsi="Times New Roman" w:cs="Times New Roman"/>
          <w:sz w:val="24"/>
          <w:szCs w:val="24"/>
        </w:rPr>
        <w:t xml:space="preserve"> районе.</w:t>
      </w:r>
      <w:r>
        <w:rPr>
          <w:rFonts w:ascii="Times New Roman" w:hAnsi="Times New Roman" w:cs="Times New Roman"/>
          <w:sz w:val="24"/>
          <w:szCs w:val="24"/>
          <w:lang w:val="az-Latn-AZ"/>
        </w:rPr>
        <w:t xml:space="preserve"> </w:t>
      </w:r>
      <w:r w:rsidRPr="00D03257">
        <w:rPr>
          <w:rFonts w:ascii="Times New Roman" w:hAnsi="Times New Roman" w:cs="Times New Roman"/>
          <w:sz w:val="24"/>
          <w:szCs w:val="24"/>
        </w:rPr>
        <w:t xml:space="preserve">В статье определяется </w:t>
      </w:r>
      <w:r w:rsidRPr="000D144F">
        <w:rPr>
          <w:rFonts w:ascii="Times New Roman" w:hAnsi="Times New Roman" w:cs="Times New Roman"/>
          <w:sz w:val="24"/>
          <w:szCs w:val="24"/>
          <w:lang w:val="az-Latn-AZ"/>
        </w:rPr>
        <w:t>положение</w:t>
      </w:r>
      <w:r w:rsidRPr="00D03257">
        <w:rPr>
          <w:rFonts w:ascii="Times New Roman" w:hAnsi="Times New Roman" w:cs="Times New Roman"/>
          <w:sz w:val="24"/>
          <w:szCs w:val="24"/>
        </w:rPr>
        <w:t xml:space="preserve"> </w:t>
      </w:r>
      <w:proofErr w:type="spellStart"/>
      <w:r w:rsidRPr="00D03257">
        <w:rPr>
          <w:rFonts w:ascii="Times New Roman" w:hAnsi="Times New Roman" w:cs="Times New Roman"/>
          <w:sz w:val="24"/>
          <w:szCs w:val="24"/>
        </w:rPr>
        <w:t>Масаллинского</w:t>
      </w:r>
      <w:proofErr w:type="spellEnd"/>
      <w:r w:rsidRPr="00D03257">
        <w:rPr>
          <w:rFonts w:ascii="Times New Roman" w:hAnsi="Times New Roman" w:cs="Times New Roman"/>
          <w:sz w:val="24"/>
          <w:szCs w:val="24"/>
        </w:rPr>
        <w:t xml:space="preserve"> района в </w:t>
      </w:r>
      <w:proofErr w:type="spellStart"/>
      <w:r w:rsidRPr="00D03257">
        <w:rPr>
          <w:rFonts w:ascii="Times New Roman" w:hAnsi="Times New Roman" w:cs="Times New Roman"/>
          <w:sz w:val="24"/>
          <w:szCs w:val="24"/>
        </w:rPr>
        <w:t>Лянкяран-Астаринском</w:t>
      </w:r>
      <w:proofErr w:type="spellEnd"/>
      <w:r w:rsidRPr="00D03257">
        <w:rPr>
          <w:rFonts w:ascii="Times New Roman" w:hAnsi="Times New Roman" w:cs="Times New Roman"/>
          <w:sz w:val="24"/>
          <w:szCs w:val="24"/>
        </w:rPr>
        <w:t xml:space="preserve"> экономическом районе по поголовью скота, основным </w:t>
      </w:r>
      <w:r w:rsidRPr="00D03257">
        <w:rPr>
          <w:rFonts w:ascii="Times New Roman" w:eastAsia="Calibri" w:hAnsi="Times New Roman" w:cs="Times New Roman"/>
          <w:sz w:val="24"/>
          <w:szCs w:val="24"/>
        </w:rPr>
        <w:t xml:space="preserve">продуктам животноводства </w:t>
      </w:r>
      <w:r w:rsidRPr="00D03257">
        <w:rPr>
          <w:rFonts w:ascii="Times New Roman" w:hAnsi="Times New Roman" w:cs="Times New Roman"/>
          <w:sz w:val="24"/>
          <w:szCs w:val="24"/>
        </w:rPr>
        <w:t xml:space="preserve">и общему объему производства животноводческой продукции. На основе данных Государственного статистического комитета был проведен анализ поголовья скота за 2005-2024 годы, </w:t>
      </w:r>
      <w:r>
        <w:rPr>
          <w:rFonts w:ascii="Times New Roman" w:hAnsi="Times New Roman" w:cs="Times New Roman"/>
          <w:sz w:val="24"/>
          <w:szCs w:val="24"/>
        </w:rPr>
        <w:t xml:space="preserve">а </w:t>
      </w:r>
      <w:r w:rsidRPr="00D03257">
        <w:rPr>
          <w:rFonts w:ascii="Times New Roman" w:hAnsi="Times New Roman" w:cs="Times New Roman"/>
          <w:sz w:val="24"/>
          <w:szCs w:val="24"/>
        </w:rPr>
        <w:t xml:space="preserve">основным </w:t>
      </w:r>
      <w:r w:rsidRPr="00D03257">
        <w:rPr>
          <w:rFonts w:ascii="Times New Roman" w:eastAsia="Calibri" w:hAnsi="Times New Roman" w:cs="Times New Roman"/>
          <w:sz w:val="24"/>
          <w:szCs w:val="24"/>
        </w:rPr>
        <w:t>продуктам животноводства</w:t>
      </w:r>
      <w:r w:rsidRPr="00D03257">
        <w:rPr>
          <w:rFonts w:ascii="Times New Roman" w:hAnsi="Times New Roman" w:cs="Times New Roman"/>
          <w:sz w:val="24"/>
          <w:szCs w:val="24"/>
        </w:rPr>
        <w:t xml:space="preserve"> за 2000-2024 годы, показаны тенденции роста и спада. Для определения перспектив развития животноводства в </w:t>
      </w:r>
      <w:proofErr w:type="spellStart"/>
      <w:r w:rsidRPr="00D03257">
        <w:rPr>
          <w:rFonts w:ascii="Times New Roman" w:hAnsi="Times New Roman" w:cs="Times New Roman"/>
          <w:sz w:val="24"/>
          <w:szCs w:val="24"/>
        </w:rPr>
        <w:t>Масаллинском</w:t>
      </w:r>
      <w:proofErr w:type="spellEnd"/>
      <w:r w:rsidRPr="00D03257">
        <w:rPr>
          <w:rFonts w:ascii="Times New Roman" w:hAnsi="Times New Roman" w:cs="Times New Roman"/>
          <w:sz w:val="24"/>
          <w:szCs w:val="24"/>
        </w:rPr>
        <w:t xml:space="preserve"> районе были изучены Государственная программа социально-экономического развития регионов (2019-2023 годы) и Стратегическая дорожная карта по производству и переработке сельскохозяйственной продукции в Азербайджанской Республике. Целью исследования является анализ текущего состояния животноводства в </w:t>
      </w:r>
      <w:proofErr w:type="spellStart"/>
      <w:r w:rsidRPr="00D03257">
        <w:rPr>
          <w:rFonts w:ascii="Times New Roman" w:hAnsi="Times New Roman" w:cs="Times New Roman"/>
          <w:sz w:val="24"/>
          <w:szCs w:val="24"/>
        </w:rPr>
        <w:t>Масаллинском</w:t>
      </w:r>
      <w:proofErr w:type="spellEnd"/>
      <w:r w:rsidRPr="00D03257">
        <w:rPr>
          <w:rFonts w:ascii="Times New Roman" w:hAnsi="Times New Roman" w:cs="Times New Roman"/>
          <w:sz w:val="24"/>
          <w:szCs w:val="24"/>
        </w:rPr>
        <w:t xml:space="preserve"> районе и определение перспектив развития. </w:t>
      </w:r>
      <w:r w:rsidRPr="000D144F">
        <w:rPr>
          <w:rFonts w:ascii="Times New Roman" w:hAnsi="Times New Roman" w:cs="Times New Roman"/>
          <w:sz w:val="24"/>
          <w:szCs w:val="24"/>
        </w:rPr>
        <w:t>При подготовке статьи исполь</w:t>
      </w:r>
      <w:r>
        <w:rPr>
          <w:rFonts w:ascii="Times New Roman" w:hAnsi="Times New Roman" w:cs="Times New Roman"/>
          <w:sz w:val="24"/>
          <w:szCs w:val="24"/>
        </w:rPr>
        <w:t>зовались методы статистического</w:t>
      </w:r>
      <w:r>
        <w:rPr>
          <w:rFonts w:ascii="Times New Roman" w:hAnsi="Times New Roman" w:cs="Times New Roman"/>
          <w:sz w:val="24"/>
          <w:szCs w:val="24"/>
          <w:lang w:val="az-Latn-AZ"/>
        </w:rPr>
        <w:t xml:space="preserve"> </w:t>
      </w:r>
      <w:r w:rsidRPr="000D144F">
        <w:rPr>
          <w:rFonts w:ascii="Times New Roman" w:hAnsi="Times New Roman" w:cs="Times New Roman"/>
          <w:sz w:val="24"/>
          <w:szCs w:val="24"/>
        </w:rPr>
        <w:t>и системного анализа.</w:t>
      </w:r>
      <w:r>
        <w:rPr>
          <w:rFonts w:ascii="Times New Roman" w:hAnsi="Times New Roman" w:cs="Times New Roman"/>
          <w:sz w:val="24"/>
          <w:szCs w:val="24"/>
          <w:lang w:val="az-Latn-AZ"/>
        </w:rPr>
        <w:t xml:space="preserve"> </w:t>
      </w:r>
      <w:r w:rsidRPr="00D03257">
        <w:rPr>
          <w:rFonts w:ascii="Times New Roman" w:hAnsi="Times New Roman" w:cs="Times New Roman"/>
          <w:sz w:val="24"/>
          <w:szCs w:val="24"/>
        </w:rPr>
        <w:t xml:space="preserve">Результаты, полученные в ходе исследования, могут быть использованы для развития животноводства в других административных районах, входящих в </w:t>
      </w:r>
      <w:proofErr w:type="spellStart"/>
      <w:r w:rsidRPr="00D03257">
        <w:rPr>
          <w:rFonts w:ascii="Times New Roman" w:hAnsi="Times New Roman" w:cs="Times New Roman"/>
          <w:sz w:val="24"/>
          <w:szCs w:val="24"/>
        </w:rPr>
        <w:t>Лянкяран-Астаринский</w:t>
      </w:r>
      <w:proofErr w:type="spellEnd"/>
      <w:r w:rsidRPr="00D03257">
        <w:rPr>
          <w:rFonts w:ascii="Times New Roman" w:hAnsi="Times New Roman" w:cs="Times New Roman"/>
          <w:sz w:val="24"/>
          <w:szCs w:val="24"/>
        </w:rPr>
        <w:t xml:space="preserve"> экономический район, а также в регионах страны в целом.</w:t>
      </w:r>
    </w:p>
    <w:p w:rsidR="007948F1" w:rsidRDefault="007948F1" w:rsidP="007948F1">
      <w:pPr>
        <w:spacing w:after="0" w:line="240" w:lineRule="auto"/>
        <w:ind w:firstLine="284"/>
        <w:jc w:val="both"/>
        <w:rPr>
          <w:rFonts w:ascii="Times New Roman" w:hAnsi="Times New Roman" w:cs="Times New Roman"/>
          <w:sz w:val="24"/>
          <w:szCs w:val="24"/>
          <w:lang w:val="az-Latn-AZ"/>
        </w:rPr>
      </w:pPr>
      <w:r w:rsidRPr="007948F1">
        <w:rPr>
          <w:rFonts w:ascii="Times New Roman" w:hAnsi="Times New Roman" w:cs="Times New Roman"/>
          <w:b/>
          <w:sz w:val="24"/>
          <w:szCs w:val="24"/>
        </w:rPr>
        <w:t>Ключевые слова:</w:t>
      </w:r>
      <w:r w:rsidRPr="00D03257">
        <w:rPr>
          <w:rFonts w:ascii="Times New Roman" w:hAnsi="Times New Roman" w:cs="Times New Roman"/>
          <w:sz w:val="24"/>
          <w:szCs w:val="24"/>
        </w:rPr>
        <w:t xml:space="preserve"> животноводство, </w:t>
      </w:r>
      <w:proofErr w:type="spellStart"/>
      <w:r w:rsidRPr="00D03257">
        <w:rPr>
          <w:rFonts w:ascii="Times New Roman" w:hAnsi="Times New Roman" w:cs="Times New Roman"/>
          <w:sz w:val="24"/>
          <w:szCs w:val="24"/>
        </w:rPr>
        <w:t>Масаллинский</w:t>
      </w:r>
      <w:proofErr w:type="spellEnd"/>
      <w:r w:rsidRPr="00D03257">
        <w:rPr>
          <w:rFonts w:ascii="Times New Roman" w:hAnsi="Times New Roman" w:cs="Times New Roman"/>
          <w:sz w:val="24"/>
          <w:szCs w:val="24"/>
        </w:rPr>
        <w:t xml:space="preserve"> район, поголовье скота, </w:t>
      </w:r>
      <w:r w:rsidRPr="00D03257">
        <w:rPr>
          <w:rFonts w:ascii="Times New Roman" w:eastAsia="Calibri" w:hAnsi="Times New Roman" w:cs="Times New Roman"/>
          <w:sz w:val="24"/>
          <w:szCs w:val="24"/>
        </w:rPr>
        <w:t xml:space="preserve">основные продукты животноводства, </w:t>
      </w:r>
      <w:r w:rsidRPr="00D03257">
        <w:rPr>
          <w:rFonts w:ascii="Times New Roman" w:hAnsi="Times New Roman" w:cs="Times New Roman"/>
          <w:sz w:val="24"/>
          <w:szCs w:val="24"/>
        </w:rPr>
        <w:t>сельское хозяйство.</w:t>
      </w:r>
    </w:p>
    <w:p w:rsidR="007948F1" w:rsidRPr="007948F1" w:rsidRDefault="007948F1" w:rsidP="007948F1">
      <w:pPr>
        <w:spacing w:after="0" w:line="240" w:lineRule="auto"/>
        <w:ind w:firstLine="284"/>
        <w:jc w:val="center"/>
        <w:rPr>
          <w:rFonts w:ascii="Times New Roman" w:hAnsi="Times New Roman" w:cs="Times New Roman"/>
          <w:b/>
          <w:sz w:val="24"/>
          <w:szCs w:val="24"/>
          <w:lang w:val="az-Latn-AZ"/>
        </w:rPr>
      </w:pPr>
    </w:p>
    <w:p w:rsidR="007948F1" w:rsidRPr="007948F1" w:rsidRDefault="007948F1" w:rsidP="007948F1">
      <w:pPr>
        <w:spacing w:after="0" w:line="240" w:lineRule="auto"/>
        <w:ind w:firstLine="284"/>
        <w:jc w:val="center"/>
        <w:rPr>
          <w:rFonts w:ascii="Times New Roman" w:hAnsi="Times New Roman" w:cs="Times New Roman"/>
          <w:b/>
          <w:sz w:val="24"/>
          <w:szCs w:val="24"/>
          <w:lang w:val="az-Latn-AZ"/>
        </w:rPr>
      </w:pPr>
    </w:p>
    <w:p w:rsidR="007948F1" w:rsidRPr="005E1BC6" w:rsidRDefault="007948F1" w:rsidP="007948F1">
      <w:pPr>
        <w:pStyle w:val="a3"/>
        <w:spacing w:after="0" w:line="360" w:lineRule="auto"/>
        <w:ind w:left="357"/>
        <w:jc w:val="both"/>
        <w:rPr>
          <w:rFonts w:ascii="Times New Roman" w:hAnsi="Times New Roman" w:cs="Times New Roman"/>
          <w:sz w:val="24"/>
          <w:szCs w:val="24"/>
        </w:rPr>
      </w:pPr>
    </w:p>
    <w:sectPr w:rsidR="007948F1" w:rsidRPr="005E1BC6" w:rsidSect="005E1BC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3A6" w:rsidRDefault="005F33A6" w:rsidP="00F25005">
      <w:pPr>
        <w:spacing w:after="0" w:line="240" w:lineRule="auto"/>
      </w:pPr>
      <w:r>
        <w:separator/>
      </w:r>
    </w:p>
  </w:endnote>
  <w:endnote w:type="continuationSeparator" w:id="0">
    <w:p w:rsidR="005F33A6" w:rsidRDefault="005F33A6" w:rsidP="00F2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611284"/>
      <w:docPartObj>
        <w:docPartGallery w:val="Page Numbers (Bottom of Page)"/>
        <w:docPartUnique/>
      </w:docPartObj>
    </w:sdtPr>
    <w:sdtEndPr/>
    <w:sdtContent>
      <w:p w:rsidR="00F25005" w:rsidRDefault="00F25005">
        <w:pPr>
          <w:pStyle w:val="ab"/>
          <w:jc w:val="right"/>
        </w:pPr>
        <w:r>
          <w:fldChar w:fldCharType="begin"/>
        </w:r>
        <w:r>
          <w:instrText>PAGE   \* MERGEFORMAT</w:instrText>
        </w:r>
        <w:r>
          <w:fldChar w:fldCharType="separate"/>
        </w:r>
        <w:r w:rsidR="00AF51A0">
          <w:rPr>
            <w:noProof/>
          </w:rPr>
          <w:t>7</w:t>
        </w:r>
        <w:r>
          <w:fldChar w:fldCharType="end"/>
        </w:r>
      </w:p>
    </w:sdtContent>
  </w:sdt>
  <w:p w:rsidR="00F25005" w:rsidRDefault="00F2500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3A6" w:rsidRDefault="005F33A6" w:rsidP="00F25005">
      <w:pPr>
        <w:spacing w:after="0" w:line="240" w:lineRule="auto"/>
      </w:pPr>
      <w:r>
        <w:separator/>
      </w:r>
    </w:p>
  </w:footnote>
  <w:footnote w:type="continuationSeparator" w:id="0">
    <w:p w:rsidR="005F33A6" w:rsidRDefault="005F33A6" w:rsidP="00F25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D24A2"/>
    <w:multiLevelType w:val="hybridMultilevel"/>
    <w:tmpl w:val="F822B648"/>
    <w:lvl w:ilvl="0" w:tplc="A0766218">
      <w:start w:val="1"/>
      <w:numFmt w:val="decimal"/>
      <w:lvlText w:val="%1."/>
      <w:lvlJc w:val="left"/>
      <w:pPr>
        <w:ind w:left="3621"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C5835DC"/>
    <w:multiLevelType w:val="hybridMultilevel"/>
    <w:tmpl w:val="C4D24568"/>
    <w:lvl w:ilvl="0" w:tplc="FF2490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2555"/>
    <w:rsid w:val="00024880"/>
    <w:rsid w:val="000E05AC"/>
    <w:rsid w:val="00184BD1"/>
    <w:rsid w:val="001F2D20"/>
    <w:rsid w:val="001F3BB9"/>
    <w:rsid w:val="002B37B0"/>
    <w:rsid w:val="002D4B58"/>
    <w:rsid w:val="0033076B"/>
    <w:rsid w:val="0035486A"/>
    <w:rsid w:val="003574EA"/>
    <w:rsid w:val="0038675F"/>
    <w:rsid w:val="003F216B"/>
    <w:rsid w:val="00413B93"/>
    <w:rsid w:val="00455ADE"/>
    <w:rsid w:val="00486205"/>
    <w:rsid w:val="004F2F54"/>
    <w:rsid w:val="004F6BA7"/>
    <w:rsid w:val="00501429"/>
    <w:rsid w:val="00555E1F"/>
    <w:rsid w:val="0056397A"/>
    <w:rsid w:val="00565990"/>
    <w:rsid w:val="00587102"/>
    <w:rsid w:val="005B613C"/>
    <w:rsid w:val="005E1BC6"/>
    <w:rsid w:val="005F33A6"/>
    <w:rsid w:val="005F76BE"/>
    <w:rsid w:val="0068293F"/>
    <w:rsid w:val="006963C9"/>
    <w:rsid w:val="006B4221"/>
    <w:rsid w:val="006C278B"/>
    <w:rsid w:val="006E67CF"/>
    <w:rsid w:val="007830AC"/>
    <w:rsid w:val="007948F1"/>
    <w:rsid w:val="007C679B"/>
    <w:rsid w:val="008A649D"/>
    <w:rsid w:val="008F38A0"/>
    <w:rsid w:val="00906A3B"/>
    <w:rsid w:val="00A47E53"/>
    <w:rsid w:val="00A5362C"/>
    <w:rsid w:val="00AA53AD"/>
    <w:rsid w:val="00AA7B7B"/>
    <w:rsid w:val="00AF51A0"/>
    <w:rsid w:val="00B03B30"/>
    <w:rsid w:val="00B82A30"/>
    <w:rsid w:val="00C17C50"/>
    <w:rsid w:val="00C63BE0"/>
    <w:rsid w:val="00E22555"/>
    <w:rsid w:val="00E60E34"/>
    <w:rsid w:val="00E640FF"/>
    <w:rsid w:val="00E80F94"/>
    <w:rsid w:val="00E812C0"/>
    <w:rsid w:val="00EE49F0"/>
    <w:rsid w:val="00EF12A6"/>
    <w:rsid w:val="00F25005"/>
    <w:rsid w:val="00F83694"/>
    <w:rsid w:val="00F904BF"/>
    <w:rsid w:val="00F95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A30"/>
  </w:style>
  <w:style w:type="paragraph" w:styleId="7">
    <w:name w:val="heading 7"/>
    <w:basedOn w:val="a"/>
    <w:next w:val="a"/>
    <w:link w:val="70"/>
    <w:uiPriority w:val="9"/>
    <w:unhideWhenUsed/>
    <w:qFormat/>
    <w:rsid w:val="00555E1F"/>
    <w:pPr>
      <w:keepNext/>
      <w:keepLines/>
      <w:spacing w:before="200" w:after="0"/>
      <w:outlineLvl w:val="6"/>
    </w:pPr>
    <w:rPr>
      <w:rFonts w:ascii="Cambria" w:eastAsia="Times New Roman"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16B"/>
    <w:pPr>
      <w:ind w:left="720"/>
      <w:contextualSpacing/>
    </w:pPr>
  </w:style>
  <w:style w:type="character" w:styleId="a4">
    <w:name w:val="Hyperlink"/>
    <w:basedOn w:val="a0"/>
    <w:uiPriority w:val="99"/>
    <w:unhideWhenUsed/>
    <w:rsid w:val="000E05AC"/>
    <w:rPr>
      <w:color w:val="0000FF" w:themeColor="hyperlink"/>
      <w:u w:val="single"/>
    </w:rPr>
  </w:style>
  <w:style w:type="paragraph" w:styleId="a5">
    <w:name w:val="Normal (Web)"/>
    <w:basedOn w:val="a"/>
    <w:uiPriority w:val="99"/>
    <w:unhideWhenUsed/>
    <w:rsid w:val="004F2F5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4F2F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a0"/>
    <w:rsid w:val="007830AC"/>
  </w:style>
  <w:style w:type="paragraph" w:styleId="a7">
    <w:name w:val="Balloon Text"/>
    <w:basedOn w:val="a"/>
    <w:link w:val="a8"/>
    <w:uiPriority w:val="99"/>
    <w:semiHidden/>
    <w:unhideWhenUsed/>
    <w:rsid w:val="00E640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40FF"/>
    <w:rPr>
      <w:rFonts w:ascii="Tahoma" w:hAnsi="Tahoma" w:cs="Tahoma"/>
      <w:sz w:val="16"/>
      <w:szCs w:val="16"/>
    </w:rPr>
  </w:style>
  <w:style w:type="character" w:customStyle="1" w:styleId="70">
    <w:name w:val="Заголовок 7 Знак"/>
    <w:basedOn w:val="a0"/>
    <w:link w:val="7"/>
    <w:uiPriority w:val="9"/>
    <w:rsid w:val="00555E1F"/>
    <w:rPr>
      <w:rFonts w:ascii="Cambria" w:eastAsia="Times New Roman" w:hAnsi="Cambria" w:cs="Times New Roman"/>
      <w:i/>
      <w:iCs/>
      <w:color w:val="404040"/>
    </w:rPr>
  </w:style>
  <w:style w:type="character" w:customStyle="1" w:styleId="orcid-id-https">
    <w:name w:val="orcid-id-https"/>
    <w:rsid w:val="00555E1F"/>
  </w:style>
  <w:style w:type="paragraph" w:styleId="a9">
    <w:name w:val="header"/>
    <w:basedOn w:val="a"/>
    <w:link w:val="aa"/>
    <w:uiPriority w:val="99"/>
    <w:unhideWhenUsed/>
    <w:rsid w:val="00F2500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5005"/>
  </w:style>
  <w:style w:type="paragraph" w:styleId="ab">
    <w:name w:val="footer"/>
    <w:basedOn w:val="a"/>
    <w:link w:val="ac"/>
    <w:uiPriority w:val="99"/>
    <w:unhideWhenUsed/>
    <w:rsid w:val="00F2500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50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y.yunuszade@hmail.com" TargetMode="External"/><Relationship Id="rId13" Type="http://schemas.openxmlformats.org/officeDocument/2006/relationships/hyperlink" Target="mailto:humay.yunuszade@h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x.doi.org/10.15217/4848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rcid.org/0009-0005-2025-458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mailto:humay.yunuszade@hmail.com"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9-0005-2025-458X" TargetMode="External"/><Relationship Id="rId14" Type="http://schemas.openxmlformats.org/officeDocument/2006/relationships/hyperlink" Target="https://orcid.org/0009-0005-2025-458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nesh\Desktop\naxcivan-humay\&#1050;&#1085;&#1080;&#1075;&#1072;-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unesh\Desktop\naxcivan-humay\&#1050;&#1085;&#1080;&#1075;&#1072;-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Лист1!$F$26:$G$26</c:f>
              <c:strCache>
                <c:ptCount val="1"/>
                <c:pt idx="0">
                  <c:v>Ət, kəsilmiş çəkidə</c:v>
                </c:pt>
              </c:strCache>
            </c:strRef>
          </c:tx>
          <c:invertIfNegative val="0"/>
          <c:cat>
            <c:numRef>
              <c:f>Лист1!$H$25:$L$25</c:f>
              <c:numCache>
                <c:formatCode>Основной</c:formatCode>
                <c:ptCount val="5"/>
                <c:pt idx="0">
                  <c:v>2000</c:v>
                </c:pt>
                <c:pt idx="1">
                  <c:v>2005</c:v>
                </c:pt>
                <c:pt idx="2">
                  <c:v>2010</c:v>
                </c:pt>
                <c:pt idx="3">
                  <c:v>2015</c:v>
                </c:pt>
                <c:pt idx="4">
                  <c:v>2024</c:v>
                </c:pt>
              </c:numCache>
            </c:numRef>
          </c:cat>
          <c:val>
            <c:numRef>
              <c:f>Лист1!$H$26:$L$26</c:f>
              <c:numCache>
                <c:formatCode>Основной</c:formatCode>
                <c:ptCount val="5"/>
                <c:pt idx="0">
                  <c:v>2144</c:v>
                </c:pt>
                <c:pt idx="1">
                  <c:v>2492</c:v>
                </c:pt>
                <c:pt idx="2">
                  <c:v>3219</c:v>
                </c:pt>
                <c:pt idx="3">
                  <c:v>3299</c:v>
                </c:pt>
                <c:pt idx="4">
                  <c:v>3650</c:v>
                </c:pt>
              </c:numCache>
            </c:numRef>
          </c:val>
        </c:ser>
        <c:ser>
          <c:idx val="1"/>
          <c:order val="1"/>
          <c:tx>
            <c:strRef>
              <c:f>Лист1!$F$27:$G$27</c:f>
              <c:strCache>
                <c:ptCount val="1"/>
                <c:pt idx="0">
                  <c:v>Süd</c:v>
                </c:pt>
              </c:strCache>
            </c:strRef>
          </c:tx>
          <c:invertIfNegative val="0"/>
          <c:cat>
            <c:numRef>
              <c:f>Лист1!$H$25:$L$25</c:f>
              <c:numCache>
                <c:formatCode>Основной</c:formatCode>
                <c:ptCount val="5"/>
                <c:pt idx="0">
                  <c:v>2000</c:v>
                </c:pt>
                <c:pt idx="1">
                  <c:v>2005</c:v>
                </c:pt>
                <c:pt idx="2">
                  <c:v>2010</c:v>
                </c:pt>
                <c:pt idx="3">
                  <c:v>2015</c:v>
                </c:pt>
                <c:pt idx="4">
                  <c:v>2024</c:v>
                </c:pt>
              </c:numCache>
            </c:numRef>
          </c:cat>
          <c:val>
            <c:numRef>
              <c:f>Лист1!$H$27:$L$27</c:f>
              <c:numCache>
                <c:formatCode>Основной</c:formatCode>
                <c:ptCount val="5"/>
                <c:pt idx="0">
                  <c:v>27446</c:v>
                </c:pt>
                <c:pt idx="1">
                  <c:v>43524</c:v>
                </c:pt>
                <c:pt idx="2">
                  <c:v>42223</c:v>
                </c:pt>
                <c:pt idx="3">
                  <c:v>49018</c:v>
                </c:pt>
                <c:pt idx="4">
                  <c:v>50545</c:v>
                </c:pt>
              </c:numCache>
            </c:numRef>
          </c:val>
        </c:ser>
        <c:ser>
          <c:idx val="2"/>
          <c:order val="2"/>
          <c:tx>
            <c:strRef>
              <c:f>Лист1!$F$28:$G$28</c:f>
              <c:strCache>
                <c:ptCount val="1"/>
                <c:pt idx="0">
                  <c:v>Yumurta, min ədəd</c:v>
                </c:pt>
              </c:strCache>
            </c:strRef>
          </c:tx>
          <c:invertIfNegative val="0"/>
          <c:cat>
            <c:numRef>
              <c:f>Лист1!$H$25:$L$25</c:f>
              <c:numCache>
                <c:formatCode>Основной</c:formatCode>
                <c:ptCount val="5"/>
                <c:pt idx="0">
                  <c:v>2000</c:v>
                </c:pt>
                <c:pt idx="1">
                  <c:v>2005</c:v>
                </c:pt>
                <c:pt idx="2">
                  <c:v>2010</c:v>
                </c:pt>
                <c:pt idx="3">
                  <c:v>2015</c:v>
                </c:pt>
                <c:pt idx="4">
                  <c:v>2024</c:v>
                </c:pt>
              </c:numCache>
            </c:numRef>
          </c:cat>
          <c:val>
            <c:numRef>
              <c:f>Лист1!$H$28:$L$28</c:f>
              <c:numCache>
                <c:formatCode>Основной</c:formatCode>
                <c:ptCount val="5"/>
                <c:pt idx="0">
                  <c:v>33151</c:v>
                </c:pt>
                <c:pt idx="1">
                  <c:v>42500</c:v>
                </c:pt>
                <c:pt idx="2">
                  <c:v>51578</c:v>
                </c:pt>
                <c:pt idx="3">
                  <c:v>56264</c:v>
                </c:pt>
                <c:pt idx="4">
                  <c:v>59107</c:v>
                </c:pt>
              </c:numCache>
            </c:numRef>
          </c:val>
        </c:ser>
        <c:ser>
          <c:idx val="3"/>
          <c:order val="3"/>
          <c:tx>
            <c:strRef>
              <c:f>Лист1!$F$29:$G$29</c:f>
              <c:strCache>
                <c:ptCount val="1"/>
                <c:pt idx="0">
                  <c:v>Yun, fizki çəkidə</c:v>
                </c:pt>
              </c:strCache>
            </c:strRef>
          </c:tx>
          <c:invertIfNegative val="0"/>
          <c:cat>
            <c:numRef>
              <c:f>Лист1!$H$25:$L$25</c:f>
              <c:numCache>
                <c:formatCode>Основной</c:formatCode>
                <c:ptCount val="5"/>
                <c:pt idx="0">
                  <c:v>2000</c:v>
                </c:pt>
                <c:pt idx="1">
                  <c:v>2005</c:v>
                </c:pt>
                <c:pt idx="2">
                  <c:v>2010</c:v>
                </c:pt>
                <c:pt idx="3">
                  <c:v>2015</c:v>
                </c:pt>
                <c:pt idx="4">
                  <c:v>2024</c:v>
                </c:pt>
              </c:numCache>
            </c:numRef>
          </c:cat>
          <c:val>
            <c:numRef>
              <c:f>Лист1!$H$29:$L$29</c:f>
              <c:numCache>
                <c:formatCode>Основной</c:formatCode>
                <c:ptCount val="5"/>
                <c:pt idx="0">
                  <c:v>95</c:v>
                </c:pt>
                <c:pt idx="1">
                  <c:v>85</c:v>
                </c:pt>
                <c:pt idx="2">
                  <c:v>98</c:v>
                </c:pt>
                <c:pt idx="3">
                  <c:v>99</c:v>
                </c:pt>
                <c:pt idx="4">
                  <c:v>149</c:v>
                </c:pt>
              </c:numCache>
            </c:numRef>
          </c:val>
        </c:ser>
        <c:dLbls>
          <c:showLegendKey val="0"/>
          <c:showVal val="0"/>
          <c:showCatName val="0"/>
          <c:showSerName val="0"/>
          <c:showPercent val="0"/>
          <c:showBubbleSize val="0"/>
        </c:dLbls>
        <c:gapWidth val="150"/>
        <c:shape val="box"/>
        <c:axId val="115816704"/>
        <c:axId val="115830784"/>
        <c:axId val="0"/>
      </c:bar3DChart>
      <c:catAx>
        <c:axId val="115816704"/>
        <c:scaling>
          <c:orientation val="minMax"/>
        </c:scaling>
        <c:delete val="0"/>
        <c:axPos val="b"/>
        <c:numFmt formatCode="Основной" sourceLinked="1"/>
        <c:majorTickMark val="out"/>
        <c:minorTickMark val="none"/>
        <c:tickLblPos val="nextTo"/>
        <c:crossAx val="115830784"/>
        <c:crosses val="autoZero"/>
        <c:auto val="1"/>
        <c:lblAlgn val="ctr"/>
        <c:lblOffset val="100"/>
        <c:noMultiLvlLbl val="0"/>
      </c:catAx>
      <c:valAx>
        <c:axId val="115830784"/>
        <c:scaling>
          <c:orientation val="minMax"/>
        </c:scaling>
        <c:delete val="0"/>
        <c:axPos val="l"/>
        <c:majorGridlines/>
        <c:numFmt formatCode="Основной" sourceLinked="1"/>
        <c:majorTickMark val="out"/>
        <c:minorTickMark val="none"/>
        <c:tickLblPos val="nextTo"/>
        <c:crossAx val="1158167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Лист1!$O$26:$P$26</c:f>
              <c:strCache>
                <c:ptCount val="1"/>
                <c:pt idx="0">
                  <c:v>Ət, kəsilmiş çəkidə</c:v>
                </c:pt>
              </c:strCache>
            </c:strRef>
          </c:tx>
          <c:invertIfNegative val="0"/>
          <c:cat>
            <c:numRef>
              <c:f>Лист1!$Q$25:$U$25</c:f>
              <c:numCache>
                <c:formatCode>Основной</c:formatCode>
                <c:ptCount val="5"/>
                <c:pt idx="0">
                  <c:v>2000</c:v>
                </c:pt>
                <c:pt idx="1">
                  <c:v>2005</c:v>
                </c:pt>
                <c:pt idx="2">
                  <c:v>2010</c:v>
                </c:pt>
                <c:pt idx="3">
                  <c:v>2015</c:v>
                </c:pt>
                <c:pt idx="4">
                  <c:v>2024</c:v>
                </c:pt>
              </c:numCache>
            </c:numRef>
          </c:cat>
          <c:val>
            <c:numRef>
              <c:f>Лист1!$Q$26:$U$26</c:f>
              <c:numCache>
                <c:formatCode>Основной</c:formatCode>
                <c:ptCount val="5"/>
                <c:pt idx="0">
                  <c:v>10063</c:v>
                </c:pt>
                <c:pt idx="1">
                  <c:v>14155</c:v>
                </c:pt>
                <c:pt idx="2">
                  <c:v>19209</c:v>
                </c:pt>
                <c:pt idx="3">
                  <c:v>29088</c:v>
                </c:pt>
                <c:pt idx="4">
                  <c:v>23979</c:v>
                </c:pt>
              </c:numCache>
            </c:numRef>
          </c:val>
        </c:ser>
        <c:ser>
          <c:idx val="1"/>
          <c:order val="1"/>
          <c:tx>
            <c:strRef>
              <c:f>Лист1!$O$27:$P$27</c:f>
              <c:strCache>
                <c:ptCount val="1"/>
                <c:pt idx="0">
                  <c:v>Süd</c:v>
                </c:pt>
              </c:strCache>
            </c:strRef>
          </c:tx>
          <c:invertIfNegative val="0"/>
          <c:cat>
            <c:numRef>
              <c:f>Лист1!$Q$25:$U$25</c:f>
              <c:numCache>
                <c:formatCode>Основной</c:formatCode>
                <c:ptCount val="5"/>
                <c:pt idx="0">
                  <c:v>2000</c:v>
                </c:pt>
                <c:pt idx="1">
                  <c:v>2005</c:v>
                </c:pt>
                <c:pt idx="2">
                  <c:v>2010</c:v>
                </c:pt>
                <c:pt idx="3">
                  <c:v>2015</c:v>
                </c:pt>
                <c:pt idx="4">
                  <c:v>2024</c:v>
                </c:pt>
              </c:numCache>
            </c:numRef>
          </c:cat>
          <c:val>
            <c:numRef>
              <c:f>Лист1!$Q$27:$U$27</c:f>
              <c:numCache>
                <c:formatCode>Основной</c:formatCode>
                <c:ptCount val="5"/>
                <c:pt idx="0">
                  <c:v>130900</c:v>
                </c:pt>
                <c:pt idx="1">
                  <c:v>156945</c:v>
                </c:pt>
                <c:pt idx="2">
                  <c:v>169280</c:v>
                </c:pt>
                <c:pt idx="3">
                  <c:v>227945</c:v>
                </c:pt>
                <c:pt idx="4">
                  <c:v>243723</c:v>
                </c:pt>
              </c:numCache>
            </c:numRef>
          </c:val>
        </c:ser>
        <c:ser>
          <c:idx val="2"/>
          <c:order val="2"/>
          <c:tx>
            <c:strRef>
              <c:f>Лист1!$O$28:$P$28</c:f>
              <c:strCache>
                <c:ptCount val="1"/>
                <c:pt idx="0">
                  <c:v>Yumurta, min ədəd</c:v>
                </c:pt>
              </c:strCache>
            </c:strRef>
          </c:tx>
          <c:invertIfNegative val="0"/>
          <c:cat>
            <c:numRef>
              <c:f>Лист1!$Q$25:$U$25</c:f>
              <c:numCache>
                <c:formatCode>Основной</c:formatCode>
                <c:ptCount val="5"/>
                <c:pt idx="0">
                  <c:v>2000</c:v>
                </c:pt>
                <c:pt idx="1">
                  <c:v>2005</c:v>
                </c:pt>
                <c:pt idx="2">
                  <c:v>2010</c:v>
                </c:pt>
                <c:pt idx="3">
                  <c:v>2015</c:v>
                </c:pt>
                <c:pt idx="4">
                  <c:v>2024</c:v>
                </c:pt>
              </c:numCache>
            </c:numRef>
          </c:cat>
          <c:val>
            <c:numRef>
              <c:f>Лист1!$Q$28:$U$28</c:f>
              <c:numCache>
                <c:formatCode>Основной</c:formatCode>
                <c:ptCount val="5"/>
                <c:pt idx="0">
                  <c:v>73848</c:v>
                </c:pt>
                <c:pt idx="1">
                  <c:v>87487</c:v>
                </c:pt>
                <c:pt idx="2">
                  <c:v>101793</c:v>
                </c:pt>
                <c:pt idx="3">
                  <c:v>139035</c:v>
                </c:pt>
                <c:pt idx="4">
                  <c:v>148634</c:v>
                </c:pt>
              </c:numCache>
            </c:numRef>
          </c:val>
        </c:ser>
        <c:ser>
          <c:idx val="3"/>
          <c:order val="3"/>
          <c:tx>
            <c:strRef>
              <c:f>Лист1!$O$29:$P$29</c:f>
              <c:strCache>
                <c:ptCount val="1"/>
                <c:pt idx="0">
                  <c:v>Yun, fizki çəkidə</c:v>
                </c:pt>
              </c:strCache>
            </c:strRef>
          </c:tx>
          <c:invertIfNegative val="0"/>
          <c:cat>
            <c:numRef>
              <c:f>Лист1!$Q$25:$U$25</c:f>
              <c:numCache>
                <c:formatCode>Основной</c:formatCode>
                <c:ptCount val="5"/>
                <c:pt idx="0">
                  <c:v>2000</c:v>
                </c:pt>
                <c:pt idx="1">
                  <c:v>2005</c:v>
                </c:pt>
                <c:pt idx="2">
                  <c:v>2010</c:v>
                </c:pt>
                <c:pt idx="3">
                  <c:v>2015</c:v>
                </c:pt>
                <c:pt idx="4">
                  <c:v>2024</c:v>
                </c:pt>
              </c:numCache>
            </c:numRef>
          </c:cat>
          <c:val>
            <c:numRef>
              <c:f>Лист1!$Q$29:$U$29</c:f>
              <c:numCache>
                <c:formatCode>Основной</c:formatCode>
                <c:ptCount val="5"/>
                <c:pt idx="0">
                  <c:v>677</c:v>
                </c:pt>
                <c:pt idx="1">
                  <c:v>732</c:v>
                </c:pt>
                <c:pt idx="2">
                  <c:v>812</c:v>
                </c:pt>
                <c:pt idx="3">
                  <c:v>892</c:v>
                </c:pt>
                <c:pt idx="4">
                  <c:v>794</c:v>
                </c:pt>
              </c:numCache>
            </c:numRef>
          </c:val>
        </c:ser>
        <c:dLbls>
          <c:showLegendKey val="0"/>
          <c:showVal val="0"/>
          <c:showCatName val="0"/>
          <c:showSerName val="0"/>
          <c:showPercent val="0"/>
          <c:showBubbleSize val="0"/>
        </c:dLbls>
        <c:gapWidth val="150"/>
        <c:shape val="box"/>
        <c:axId val="115849472"/>
        <c:axId val="115855360"/>
        <c:axId val="0"/>
      </c:bar3DChart>
      <c:catAx>
        <c:axId val="115849472"/>
        <c:scaling>
          <c:orientation val="minMax"/>
        </c:scaling>
        <c:delete val="0"/>
        <c:axPos val="b"/>
        <c:numFmt formatCode="Основной" sourceLinked="1"/>
        <c:majorTickMark val="out"/>
        <c:minorTickMark val="none"/>
        <c:tickLblPos val="nextTo"/>
        <c:crossAx val="115855360"/>
        <c:crosses val="autoZero"/>
        <c:auto val="1"/>
        <c:lblAlgn val="ctr"/>
        <c:lblOffset val="100"/>
        <c:noMultiLvlLbl val="0"/>
      </c:catAx>
      <c:valAx>
        <c:axId val="115855360"/>
        <c:scaling>
          <c:orientation val="minMax"/>
        </c:scaling>
        <c:delete val="0"/>
        <c:axPos val="l"/>
        <c:majorGridlines/>
        <c:numFmt formatCode="Основной" sourceLinked="1"/>
        <c:majorTickMark val="out"/>
        <c:minorTickMark val="none"/>
        <c:tickLblPos val="nextTo"/>
        <c:crossAx val="1158494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1</Pages>
  <Words>2567</Words>
  <Characters>14635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gunesh</dc:creator>
  <cp:lastModifiedBy>Gunesh</cp:lastModifiedBy>
  <cp:revision>17</cp:revision>
  <dcterms:created xsi:type="dcterms:W3CDTF">2025-11-03T07:28:00Z</dcterms:created>
  <dcterms:modified xsi:type="dcterms:W3CDTF">2025-11-05T11:14:00Z</dcterms:modified>
</cp:coreProperties>
</file>