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2F72" w14:textId="77777777" w:rsidR="00073A77" w:rsidRDefault="00931B1F" w:rsidP="00931B1F">
      <w:pPr>
        <w:spacing w:line="276" w:lineRule="auto"/>
        <w:ind w:right="-334" w:firstLine="720"/>
        <w:jc w:val="right"/>
        <w:rPr>
          <w:rFonts w:ascii="Times New Roman" w:hAnsi="Times New Roman" w:cs="Times New Roman"/>
          <w:b/>
          <w:bCs/>
          <w:sz w:val="28"/>
          <w:szCs w:val="28"/>
          <w:lang w:val="az-Latn-AZ"/>
        </w:rPr>
      </w:pPr>
      <w:r>
        <w:rPr>
          <w:rFonts w:ascii="Times New Roman" w:hAnsi="Times New Roman" w:cs="Times New Roman"/>
          <w:b/>
          <w:bCs/>
          <w:sz w:val="28"/>
          <w:szCs w:val="28"/>
          <w:lang w:val="az-Latn-AZ"/>
        </w:rPr>
        <w:t>Könül Həsənova</w:t>
      </w:r>
    </w:p>
    <w:p w14:paraId="7C7F4287" w14:textId="77777777" w:rsidR="00073A77" w:rsidRDefault="00931B1F" w:rsidP="00931B1F">
      <w:pPr>
        <w:spacing w:line="276" w:lineRule="auto"/>
        <w:ind w:right="-334" w:firstLine="720"/>
        <w:jc w:val="right"/>
        <w:rPr>
          <w:rFonts w:ascii="Times New Roman" w:hAnsi="Times New Roman" w:cs="Times New Roman"/>
          <w:b/>
          <w:bCs/>
          <w:sz w:val="28"/>
          <w:szCs w:val="28"/>
          <w:lang w:val="az-Latn-AZ"/>
        </w:rPr>
      </w:pPr>
      <w:r>
        <w:rPr>
          <w:rFonts w:ascii="Times New Roman" w:hAnsi="Times New Roman" w:cs="Times New Roman"/>
          <w:b/>
          <w:bCs/>
          <w:sz w:val="28"/>
          <w:szCs w:val="28"/>
          <w:lang w:val="az-Latn-AZ"/>
        </w:rPr>
        <w:t>Filologiya üzrə fəlsəfə doktoru, dosent</w:t>
      </w:r>
    </w:p>
    <w:p w14:paraId="2B43ABAB" w14:textId="77777777" w:rsidR="00073A77" w:rsidRDefault="00931B1F" w:rsidP="00931B1F">
      <w:pPr>
        <w:spacing w:line="276" w:lineRule="auto"/>
        <w:ind w:right="-334" w:firstLine="720"/>
        <w:jc w:val="right"/>
        <w:rPr>
          <w:rFonts w:ascii="Times New Roman" w:hAnsi="Times New Roman" w:cs="Times New Roman"/>
          <w:b/>
          <w:sz w:val="28"/>
          <w:szCs w:val="28"/>
          <w:lang w:val="az-Latn-AZ"/>
        </w:rPr>
      </w:pPr>
      <w:r>
        <w:rPr>
          <w:rFonts w:ascii="Times New Roman" w:hAnsi="Times New Roman" w:cs="Times New Roman"/>
          <w:b/>
          <w:sz w:val="28"/>
          <w:szCs w:val="28"/>
          <w:lang w:val="az-Latn-AZ"/>
        </w:rPr>
        <w:t>ADPU-nun Filologiya fakültəsinin dekanı</w:t>
      </w:r>
    </w:p>
    <w:p w14:paraId="5E1D8268" w14:textId="77777777" w:rsidR="00073A77" w:rsidRPr="00931B1F" w:rsidRDefault="006C33F1" w:rsidP="00931B1F">
      <w:pPr>
        <w:spacing w:line="276" w:lineRule="auto"/>
        <w:ind w:right="-334" w:firstLine="720"/>
        <w:jc w:val="right"/>
        <w:rPr>
          <w:rFonts w:ascii="Times New Roman" w:hAnsi="Times New Roman" w:cs="Times New Roman"/>
          <w:b/>
          <w:sz w:val="28"/>
          <w:szCs w:val="28"/>
          <w:lang w:val="az-Latn-AZ"/>
        </w:rPr>
      </w:pPr>
      <w:hyperlink r:id="rId5" w:history="1">
        <w:r w:rsidR="00931B1F" w:rsidRPr="00931B1F">
          <w:rPr>
            <w:rStyle w:val="15"/>
            <w:rFonts w:ascii="Times New Roman" w:hAnsi="Times New Roman" w:cs="Times New Roman"/>
            <w:b/>
            <w:sz w:val="28"/>
            <w:szCs w:val="28"/>
            <w:lang w:val="az-Latn-AZ"/>
          </w:rPr>
          <w:t>Konul.hasanova@adpu.edu.az</w:t>
        </w:r>
      </w:hyperlink>
      <w:r w:rsidR="00931B1F" w:rsidRPr="00931B1F">
        <w:rPr>
          <w:rFonts w:ascii="Times New Roman" w:hAnsi="Times New Roman" w:cs="Times New Roman"/>
          <w:b/>
          <w:sz w:val="28"/>
          <w:szCs w:val="28"/>
          <w:lang w:val="az-Latn-AZ"/>
        </w:rPr>
        <w:t xml:space="preserve"> </w:t>
      </w:r>
    </w:p>
    <w:p w14:paraId="18592772" w14:textId="77777777" w:rsidR="00073A77" w:rsidRPr="00931B1F" w:rsidRDefault="006C33F1" w:rsidP="00931B1F">
      <w:pPr>
        <w:spacing w:line="276" w:lineRule="auto"/>
        <w:ind w:right="-334"/>
        <w:jc w:val="right"/>
        <w:rPr>
          <w:rFonts w:ascii="Times New Roman" w:hAnsi="Times New Roman" w:cs="Times New Roman"/>
          <w:sz w:val="28"/>
          <w:szCs w:val="28"/>
          <w:lang w:val="az-Latn-AZ"/>
        </w:rPr>
      </w:pPr>
      <w:hyperlink r:id="rId6" w:history="1">
        <w:r w:rsidR="00931B1F" w:rsidRPr="00931B1F">
          <w:rPr>
            <w:rStyle w:val="Hyperlink"/>
            <w:rFonts w:ascii="Times New Roman" w:hAnsi="Times New Roman" w:cs="Times New Roman"/>
            <w:b/>
            <w:sz w:val="28"/>
            <w:szCs w:val="28"/>
            <w:lang w:val="az-Latn-AZ"/>
          </w:rPr>
          <w:t>https://ORCİD.org/0001-0001-8795-252X</w:t>
        </w:r>
      </w:hyperlink>
      <w:r w:rsidR="00931B1F" w:rsidRPr="00931B1F">
        <w:rPr>
          <w:rFonts w:ascii="Times New Roman" w:hAnsi="Times New Roman" w:cs="Times New Roman"/>
          <w:b/>
          <w:sz w:val="28"/>
          <w:szCs w:val="28"/>
          <w:lang w:val="az-Latn-AZ"/>
        </w:rPr>
        <w:t xml:space="preserve"> </w:t>
      </w:r>
    </w:p>
    <w:p w14:paraId="11A91056" w14:textId="475549C8" w:rsidR="00073A77" w:rsidRDefault="00931B1F" w:rsidP="00931B1F">
      <w:pPr>
        <w:spacing w:line="276" w:lineRule="auto"/>
        <w:ind w:right="-334" w:firstLine="720"/>
        <w:jc w:val="right"/>
        <w:rPr>
          <w:rFonts w:ascii="Times New Roman" w:hAnsi="Times New Roman" w:cs="Times New Roman"/>
          <w:b/>
          <w:bCs/>
          <w:sz w:val="28"/>
          <w:szCs w:val="28"/>
          <w:lang w:val="az-Latn-AZ"/>
        </w:rPr>
      </w:pPr>
      <w:r>
        <w:rPr>
          <w:rFonts w:ascii="Times New Roman" w:hAnsi="Times New Roman" w:cs="Times New Roman"/>
          <w:b/>
          <w:bCs/>
          <w:sz w:val="28"/>
          <w:szCs w:val="28"/>
          <w:lang w:val="az-Latn-AZ"/>
        </w:rPr>
        <w:t>Poeziyada “heyvan” konsepti ilə bağlı leksik vahidlərdə qənaət qanununun mental xarakteristikası</w:t>
      </w:r>
    </w:p>
    <w:p w14:paraId="4BA9364D"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Xülasə.</w:t>
      </w:r>
      <w:r>
        <w:rPr>
          <w:rFonts w:ascii="Times New Roman" w:hAnsi="Times New Roman" w:cs="Times New Roman"/>
          <w:sz w:val="28"/>
          <w:szCs w:val="28"/>
          <w:lang w:val="az-Latn-AZ"/>
        </w:rPr>
        <w:t xml:space="preserve"> Linqvokulturologiyada “heyvan” konsepti ayrıca bir anlayışın mental göstəricisi olub, ətrafında ev heyvanları – inək, öküz, qoyun, buzov, quzu, it, keçi, köpək, keçi, dıbır, təkə, camış, balax, sığır və s., vəhşi heyvanlar – tülkü, çaqqal, canavar, qurd, pələng, şir, dovşan, aslan, maral, ceyran, cüyür, ilan və s. kimi leksik vahidləri cəmləşdirə bilir və belə cəmləşdirmə anlayışın konseptuallaşdırılması deməkdir. Anlayışın konsept edilməsi beyində biliklər sisteminin dil və mədəniyyətin möhkəm məna əlaqəsi zəminində  leksik-semantik bazasını yaradır. Poeziyada “heyvan” konsepti ilə bağlı anlayış və dəyərlərin linqvokulturoloji istiqamətdə mahiyyətinin, strukturunun, mental əlamətlərinin, metaforikləşmə xüsusiyyətlərinin hər tərəfli və sistemli şəkildə öyrənilməməsi təəssüf doğuran prioritet   problemlərdən olub, onun təsəvvürdə yaratdığı qənaət şəkillərinin koqnitiv tədqiqini də aktuallaşdırır ki, məqalədə bu məsələlərdən danışılır.</w:t>
      </w:r>
    </w:p>
    <w:p w14:paraId="5576B5EF"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Açar sözlər:</w:t>
      </w:r>
      <w:r>
        <w:rPr>
          <w:rFonts w:ascii="Times New Roman" w:hAnsi="Times New Roman" w:cs="Times New Roman"/>
          <w:sz w:val="28"/>
          <w:szCs w:val="28"/>
          <w:lang w:val="az-Latn-AZ"/>
        </w:rPr>
        <w:t xml:space="preserve"> heyvan konsepti, poeziya mətnləri, konseptin əlamətləri, qənaət qanunu, mental mahiyyəti</w:t>
      </w:r>
    </w:p>
    <w:p w14:paraId="5142DB46"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Dünya dil mənzərəsində tarixən “heyvan” konsepti ilə bağlı adlar  yaranarkən ümumbəşəri insanın dünyagörüşü və dil-şüuru mühüm rol oynamış və zəngin bir adlandırma sisteminə əsaslanan, məntiqi təfəkkür vasitəsinə söykənən onomoloji qat yaradılmışdır. Müxtəlifsistemli dillərin onomoloji sistemində bu leksik vahidin müxtəlif sözlərlə ifadə edilməsinə baxmayaraq, mahiyyət etibarilə universalilik yaradır. Belə ki, “heyvan”  deyəndə dünya insanın təsəvvürüdə eyni anlayış canlanır və onun xəyalına, göz önünə həmin anlayışa məxsus əlamətlər yəni adları, əti, ev və çöl heyvanı olması, ərzaq məhsulları, qorxulu və yırtıcı cəhətləri gətirilir. Belə əlamətlər poeziyada da inikas olunur, bu xüsusda qənaət hadisəsi də reallaşdırılır. “Heyvan” cəmiyyət tarixinin ən qədim konseptlərindən biridir və o, poeziyada ətrafında cəmləşdirdiyi leksik vahidlərlə birlikdə xüsusi obraz göstəricisidir. Məsələn: “pələng kimi, şir kimi” bənzətmələri şeir mətnlərində görəndə xəyallarımıza qəhraman, igid bir insanın obrazı gəlir və bunların hamısı məcaziləşmə yolu ilə “insan” konseptinə transfer olunur. Poeziyada konkret konseptlərin və onlarda qənaətin linqvistik təzahür səviyyələrinin də öyrənilməsi kimi önəm daşıyan  məsələlərdən olub, bir elm sahəsi kimi konseptologiyanı </w:t>
      </w:r>
      <w:r>
        <w:rPr>
          <w:rFonts w:ascii="Times New Roman" w:hAnsi="Times New Roman" w:cs="Times New Roman"/>
          <w:sz w:val="28"/>
          <w:szCs w:val="28"/>
          <w:lang w:val="az-Latn-AZ"/>
        </w:rPr>
        <w:lastRenderedPageBreak/>
        <w:t xml:space="preserve">düşündürən mövzulardandır. Konseptoloji təhlil tədqiqatçı linqvokulturoloqdan tələb edir ki, tədqiqat prosesində anlayışların məzmun və mahiyyətinə, xarakterik əlamət və keyfiyyətinə, konseptinə daxil olan sistem və təsnifata, onların göndərilmə ünvanına dərindən baş vursun, yalnız onların leyində, idrakda  əks olunma forma və mənalarına diqqətlə nəzər salın. Koqnitoloji dilçilikdə </w:t>
      </w:r>
      <w:r>
        <w:rPr>
          <w:rFonts w:ascii="Times New Roman" w:hAnsi="Times New Roman" w:cs="Times New Roman"/>
          <w:i/>
          <w:iCs/>
          <w:sz w:val="28"/>
          <w:szCs w:val="28"/>
          <w:lang w:val="az-Latn-AZ"/>
        </w:rPr>
        <w:t>“dərketmə parametrləri bu cür sıralanır: anlayış-ünsür, yaxud təyinat-termin-indeks”</w:t>
      </w:r>
      <w:r>
        <w:rPr>
          <w:rFonts w:ascii="Times New Roman" w:hAnsi="Times New Roman" w:cs="Times New Roman"/>
          <w:sz w:val="28"/>
          <w:szCs w:val="28"/>
          <w:lang w:val="az-Latn-AZ"/>
        </w:rPr>
        <w:t xml:space="preserve"> (1, 63). Məsələn, bir qədim şeir mətni üzrə konseptoloji təhlili bu istiqamətlər və sıralama əsasında qurmaqla,  koqnitoloji təsəvvürlərimizi aşkarlaya bilərik:</w:t>
      </w:r>
    </w:p>
    <w:p w14:paraId="0EDC35AD"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Ala kərə, tayın gördüm,</w:t>
      </w:r>
    </w:p>
    <w:p w14:paraId="42716E50"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Sarı kürə, tayın görmək gərək,</w:t>
      </w:r>
    </w:p>
    <w:p w14:paraId="2B23470F"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Qara kərə, tayı gördüm,</w:t>
      </w:r>
    </w:p>
    <w:p w14:paraId="63BCD208"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Qumral sinək tayın görmək gərək</w:t>
      </w:r>
    </w:p>
    <w:p w14:paraId="19C0841B"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Qara kürə, tayın gördüm,</w:t>
      </w:r>
    </w:p>
    <w:p w14:paraId="1BF93BC0"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Özünü görmək gərək!</w:t>
      </w:r>
    </w:p>
    <w:p w14:paraId="558AF615"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Sarı kərə tyın gördüm,</w:t>
      </w:r>
    </w:p>
    <w:p w14:paraId="170D3102"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Qumral kərə, tayın görmək gərək (2, 14).</w:t>
      </w:r>
    </w:p>
    <w:p w14:paraId="3EA4B29D"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Bu qədim poetik mətndə “heyvan” anlayışı konsept edilir və həmin konseptə aid “qoyun” sözünə bütün misra strukturlarında da qənaət edilmiş, hətta əlamət bildirən birləşmələrdən sonra “rəngli” sözü də ixtisar şəklindədir və əslində dərketmə aparatında hər bir misra “ala rəngli kərə qoyun, tayın gördüm” bütöv formada inikasını tapır. Dərketmənin ünvanı və yaxud təyinatı da qoyun leksik vahididir ki, bu qənaət şəklindədir. İndeksləşdirmə sistemi isə qoyunların sayının müəyyənləşdirilməsidir ki, bu say şəkli ən qədim dövrlərdən bu günə kimi gəlib çıxmışdır, çünki hazırda heyvandarlıq</w:t>
      </w:r>
      <w:r>
        <w:rPr>
          <w:rFonts w:ascii="Times New Roman" w:hAnsi="Times New Roman" w:cs="Times New Roman"/>
          <w:sz w:val="28"/>
          <w:szCs w:val="28"/>
          <w:lang w:val="az-Latn-AZ"/>
        </w:rPr>
        <w:tab/>
        <w:t xml:space="preserve"> təsərrüfatında qoyunlar əlamətininə görə cüt-cüt sayılır. Linqvokulturoloji yöndə qənaətin tədqiqə ehtiyacı olan məsələlərindən biri də “at” kultu ilə bağlı iri və xırda konseptlərdir. Hər bir leksik-semantik söz qrupunun özünəməxsus konsepti vardır və “at” konseptinin ətrafında toplanan ona aid erkəkliyi, kişiliyi, rəngi, xüsusiyyəti, xarakteri, qulun, ürkə, dayça, qulan, madyan olub olmaması, bir sözlə Qırat, Bozat, Dürat, Kəhər at, Qarabağ atı, Qazax atı və s. kimi adlar daxildir. Bəzən poeziya örnəklərində predmet-əşya və hadisələrin təsəvvürdə ümumi “at” sözü işlənmir, qənaət edilmiş şəkil alır, ona müvafiq tərzdə atın adı çəkilir:</w:t>
      </w:r>
    </w:p>
    <w:p w14:paraId="7AA7B36E"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Köhlən bildiyimiz, demə, yedəkmiş</w:t>
      </w:r>
    </w:p>
    <w:p w14:paraId="7F191533"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O sizin şərbətin bircə qədəhmiş... (3, 154)</w:t>
      </w:r>
    </w:p>
    <w:p w14:paraId="5C8068CE"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Birinci misrada formal cəhətdən “köhlən” sözündən və “yedək” sözündən sonra iki dəfə “at” sözünə qənaət edilmişdir. Söz-konsepti təsəvvürə gəlmə momentində təfəkkürümüzdə əks olunur. Məcazlaşma və idiomatikləşmə sahəsində </w:t>
      </w:r>
      <w:r>
        <w:rPr>
          <w:rFonts w:ascii="Times New Roman" w:hAnsi="Times New Roman" w:cs="Times New Roman"/>
          <w:sz w:val="28"/>
          <w:szCs w:val="28"/>
          <w:lang w:val="az-Latn-AZ"/>
        </w:rPr>
        <w:lastRenderedPageBreak/>
        <w:t xml:space="preserve">“at” konsepti ilə bağlı linqvokulturoloji aspektdə söz tərkibi sıxışdırılmış atalar sözləri və məsələlər də yaradılmışdır: “At” igidin qanadıdır” (2, 181) -  məsəli xalq təfəkküründə nə qədər struktur-semantik cəhətdən sıxılaşdırılsa da, yenə qənaət hadisəsi qalmış və dərk etmədə o, bu cür əks olunur: “At igidin quş kimi qanadıdır” – çünki “qanad” anlayışı bütün hallarda quşa məxsus orqanın adını bildirir. “At vurdu dişimə, indi gəldim özümə” (7, 122) – atalar sözündə əslində birinci komponentə “təpiklə” sözünü də artırmaqla qənaəti aradan qaldırmaq olar. Şeir mətnlərində adresantın (yazıçının, şairin) qənaət etdiyi söz və ifadələr adresatın (oxucunun) təsəvvüründə bərpasını tapır: </w:t>
      </w:r>
    </w:p>
    <w:p w14:paraId="5B1BB00C" w14:textId="77777777" w:rsidR="00073A77" w:rsidRDefault="00931B1F" w:rsidP="00931B1F">
      <w:pPr>
        <w:spacing w:line="276" w:lineRule="auto"/>
        <w:ind w:right="-334"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Qatır bilmir nə anadır, nə ata</w:t>
      </w:r>
    </w:p>
    <w:p w14:paraId="0CFA80E9" w14:textId="77777777" w:rsidR="00073A77" w:rsidRDefault="00931B1F" w:rsidP="00931B1F">
      <w:pPr>
        <w:spacing w:line="276" w:lineRule="auto"/>
        <w:ind w:right="-334"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Oxşarı var həm ulağa, həm ata (4, 13)</w:t>
      </w:r>
    </w:p>
    <w:p w14:paraId="3C84878F"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Bu mikrotekstin hər iki misrasında heyvanlar şəxsləndirildiyindən onlardan sonra “adlı heyvan” ifadəsi üslubi və poetik tərzlə müvafiq tərəfdə buraxılsa da adresatın təsəvvürünə heyvan konseptinə aid leksik vahid kimi gətirilir. “</w:t>
      </w:r>
      <w:r>
        <w:rPr>
          <w:rFonts w:ascii="Times New Roman" w:hAnsi="Times New Roman" w:cs="Times New Roman"/>
          <w:i/>
          <w:iCs/>
          <w:sz w:val="28"/>
          <w:szCs w:val="28"/>
          <w:lang w:val="az-Latn-AZ"/>
        </w:rPr>
        <w:t>Konsept məhfumu mənanın mental dünyasına, yəni mədəniyyətə və tarixə çox yaxındır və bu cəhətdən spesifik xarakter daşıyır, konseptlər xalqın düşüncəsində yaşayan kollektiv işdir, onun mənəvi mədəniyyətidir. Məhz bu səbəbdən kollektiv şüur konseptlərin yəni daimi, yaxud uzun müddət mövcud olan konseptlərin qoruyucusu kimi çıxış edir. Linqvokulturologiyada konsept anlayışı kifayət qədər geniş sahəni əhatə edir, konseptin tərkib hissələrinə dil vahidlərinin bütün leksik və qrammatik mənaları daxildir. Konseptin başlıca əlaməti onun mentallığı ilə əsaslandırılır. Hər bir mental xüsusiyyətə malik dəyərlər kimi konseptlər də təxəyyül məhsuludur</w:t>
      </w:r>
      <w:r>
        <w:rPr>
          <w:rFonts w:ascii="Times New Roman" w:hAnsi="Times New Roman" w:cs="Times New Roman"/>
          <w:sz w:val="28"/>
          <w:szCs w:val="28"/>
          <w:lang w:val="az-Latn-AZ"/>
        </w:rPr>
        <w:t xml:space="preserve">” (5). Yuxarıda verdiyimiz mikrotekstin mental əlamətindən belə də anlaşılır ki, “Qatır bilmir” cümləsi məhşur bir atalar sözünün başlanğıc elementidir, yəni “qatır nə bilir, dırnaq nə çəkir” (2, 174). Şəkilçidəki müdrik kəlamın bir hissəsi kimi “qatır” sözü, eyni zamanda, mental dəyərə malik olduğuna görə, onomastik sistemin ləqəb, ayama yaradıcılığında da aktiv iştirak etmişdir. Məs: Qatır Məmməd, Qatır Zəhra, Qatır Fatma və s. Burada da “kimi” köməkçi sözünə qənaət edilməklə, antroponimik modellər və onların timsalında geniş məzmunlu yaradılır və onlarda təxəyyül məhsulu kimi dərk edilir. Yuxarıda göstərdiyimiz kimi, heyvan anlayışı ilə bağlı konseptdə onun cinsi, növü çıxış edir, lakin maddi söz cildində “at” leksik vahidinə qənaət edilir: </w:t>
      </w:r>
    </w:p>
    <w:p w14:paraId="4E953AB1"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Sən də köhlənini yan aşır keçir,</w:t>
      </w:r>
    </w:p>
    <w:p w14:paraId="1AD0B13F"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Amandır, toxunma, gül incisinə (4, 32).</w:t>
      </w:r>
    </w:p>
    <w:p w14:paraId="302FCB6C"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Birinci misrada “köhlənini” sözündən sonra “atını” leksik vahidi buraxılmış və bu xüsusda qənaət edilmiş konsept tipi yaradılmışdır. Konsept tipləri beyin dilçiliyinin tərkib hissəsidir və ondan demək olar ki, ayrılımışdır. “</w:t>
      </w:r>
      <w:r>
        <w:rPr>
          <w:rFonts w:ascii="Times New Roman" w:hAnsi="Times New Roman" w:cs="Times New Roman"/>
          <w:i/>
          <w:iCs/>
          <w:sz w:val="28"/>
          <w:szCs w:val="28"/>
          <w:lang w:val="az-Latn-AZ"/>
        </w:rPr>
        <w:t xml:space="preserve">Koqnilinqvistika </w:t>
      </w:r>
      <w:r>
        <w:rPr>
          <w:rFonts w:ascii="Times New Roman" w:hAnsi="Times New Roman" w:cs="Times New Roman"/>
          <w:i/>
          <w:iCs/>
          <w:sz w:val="28"/>
          <w:szCs w:val="28"/>
          <w:lang w:val="az-Latn-AZ"/>
        </w:rPr>
        <w:lastRenderedPageBreak/>
        <w:t>özü dərketmə yanaşmasıdır, ona görə ki, bu baxışda dilin mental xüsusiyyəti mövcuddur və dil konqnissiyasının tərkib hissəsi kimi təsvir olunur. Beləliklə, mentalitet reallığı qavramanın və dərketmənin özünəməxsus yoludur, bu da müəyyən fərdlərə, sosial və etnik qruplara məxsus olan şüur stereotipinin toplusu müəyyənləşir</w:t>
      </w:r>
      <w:r>
        <w:rPr>
          <w:rFonts w:ascii="Times New Roman" w:hAnsi="Times New Roman" w:cs="Times New Roman"/>
          <w:sz w:val="28"/>
          <w:szCs w:val="28"/>
          <w:lang w:val="az-Latn-AZ"/>
        </w:rPr>
        <w:t xml:space="preserve">” (6, 53) və burada əsas yeri konseptlər tutur. “İdraki dilçiliyin ən kiçik vahidi konseptdir və onun mental və neoroloji əsasları mövcuddur. Bu əsaslara görə insan öz aləmini dildə ifadə və təzahür etdirir (7, 4). </w:t>
      </w:r>
    </w:p>
    <w:p w14:paraId="32FD3521"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Hər bir şeir mətnində “heyvan” konsepti ilə bağlı anlayışların ekspilisist və impilisist qənaət hadisəsinə uyğun forma və mənaları mövcuddur və bunlar tekstə uyğun tərzdə aşkara çıxarılır. Məs</w:t>
      </w:r>
      <w:r w:rsidRPr="00931B1F">
        <w:rPr>
          <w:rFonts w:ascii="Times New Roman" w:hAnsi="Times New Roman" w:cs="Times New Roman"/>
          <w:sz w:val="28"/>
          <w:szCs w:val="28"/>
          <w:lang w:val="az-Latn-AZ"/>
        </w:rPr>
        <w:t xml:space="preserve">: </w:t>
      </w:r>
    </w:p>
    <w:p w14:paraId="15E5D3CA" w14:textId="77777777" w:rsidR="00073A77" w:rsidRDefault="00931B1F" w:rsidP="00931B1F">
      <w:pPr>
        <w:spacing w:line="276" w:lineRule="auto"/>
        <w:ind w:right="-334"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Qızıl öküzüm yeri,</w:t>
      </w:r>
    </w:p>
    <w:p w14:paraId="4AAF6E24" w14:textId="77777777" w:rsidR="00073A77" w:rsidRPr="00931B1F" w:rsidRDefault="00931B1F" w:rsidP="00931B1F">
      <w:pPr>
        <w:spacing w:line="276" w:lineRule="auto"/>
        <w:ind w:right="-334" w:firstLine="720"/>
        <w:jc w:val="center"/>
        <w:rPr>
          <w:rFonts w:ascii="Times New Roman" w:hAnsi="Times New Roman" w:cs="Times New Roman"/>
          <w:sz w:val="28"/>
          <w:szCs w:val="28"/>
          <w:lang w:val="az-Latn-AZ"/>
        </w:rPr>
      </w:pPr>
      <w:r>
        <w:rPr>
          <w:rFonts w:ascii="Times New Roman" w:hAnsi="Times New Roman" w:cs="Times New Roman"/>
          <w:sz w:val="28"/>
          <w:szCs w:val="28"/>
          <w:lang w:val="az-Latn-AZ"/>
        </w:rPr>
        <w:t>Qoyma şum qala yeri (2, 10)</w:t>
      </w:r>
      <w:r w:rsidRPr="00931B1F">
        <w:rPr>
          <w:rFonts w:ascii="Times New Roman" w:hAnsi="Times New Roman" w:cs="Times New Roman"/>
          <w:sz w:val="28"/>
          <w:szCs w:val="28"/>
          <w:lang w:val="az-Latn-AZ"/>
        </w:rPr>
        <w:t>;</w:t>
      </w:r>
    </w:p>
    <w:p w14:paraId="26081501" w14:textId="77777777" w:rsidR="00073A77" w:rsidRPr="00931B1F" w:rsidRDefault="00931B1F" w:rsidP="00931B1F">
      <w:pPr>
        <w:spacing w:line="276" w:lineRule="auto"/>
        <w:ind w:right="-334" w:firstLine="720"/>
        <w:jc w:val="center"/>
        <w:rPr>
          <w:rFonts w:ascii="Times New Roman" w:hAnsi="Times New Roman" w:cs="Times New Roman"/>
          <w:sz w:val="28"/>
          <w:szCs w:val="28"/>
          <w:lang w:val="az-Latn-AZ"/>
        </w:rPr>
      </w:pPr>
      <w:r w:rsidRPr="00931B1F">
        <w:rPr>
          <w:rFonts w:ascii="Times New Roman" w:hAnsi="Times New Roman" w:cs="Times New Roman"/>
          <w:sz w:val="28"/>
          <w:szCs w:val="28"/>
          <w:lang w:val="az-Latn-AZ"/>
        </w:rPr>
        <w:t xml:space="preserve">Qara </w:t>
      </w:r>
      <w:r>
        <w:rPr>
          <w:rFonts w:ascii="Times New Roman" w:hAnsi="Times New Roman" w:cs="Times New Roman"/>
          <w:sz w:val="28"/>
          <w:szCs w:val="28"/>
          <w:lang w:val="az-Latn-AZ"/>
        </w:rPr>
        <w:t>ö</w:t>
      </w:r>
      <w:r w:rsidRPr="00931B1F">
        <w:rPr>
          <w:rFonts w:ascii="Times New Roman" w:hAnsi="Times New Roman" w:cs="Times New Roman"/>
          <w:sz w:val="28"/>
          <w:szCs w:val="28"/>
          <w:lang w:val="az-Latn-AZ"/>
        </w:rPr>
        <w:t xml:space="preserve">küz aranda </w:t>
      </w:r>
    </w:p>
    <w:p w14:paraId="3D6E75F1" w14:textId="77777777" w:rsidR="00073A77" w:rsidRPr="00931B1F" w:rsidRDefault="00931B1F" w:rsidP="00931B1F">
      <w:pPr>
        <w:spacing w:line="276" w:lineRule="auto"/>
        <w:ind w:right="-334" w:firstLine="720"/>
        <w:jc w:val="center"/>
        <w:rPr>
          <w:rFonts w:ascii="Times New Roman" w:hAnsi="Times New Roman" w:cs="Times New Roman"/>
          <w:sz w:val="28"/>
          <w:szCs w:val="28"/>
          <w:lang w:val="az-Latn-AZ"/>
        </w:rPr>
      </w:pPr>
      <w:r w:rsidRPr="00931B1F">
        <w:rPr>
          <w:rFonts w:ascii="Times New Roman" w:hAnsi="Times New Roman" w:cs="Times New Roman"/>
          <w:sz w:val="28"/>
          <w:szCs w:val="28"/>
          <w:lang w:val="az-Latn-AZ"/>
        </w:rPr>
        <w:t xml:space="preserve">Çıxar gün qızaranda </w:t>
      </w:r>
      <w:r>
        <w:rPr>
          <w:rFonts w:ascii="Times New Roman" w:hAnsi="Times New Roman" w:cs="Times New Roman"/>
          <w:sz w:val="28"/>
          <w:szCs w:val="28"/>
          <w:lang w:val="az-Latn-AZ"/>
        </w:rPr>
        <w:t>(2, 10)</w:t>
      </w:r>
      <w:r w:rsidRPr="00931B1F">
        <w:rPr>
          <w:rFonts w:ascii="Times New Roman" w:hAnsi="Times New Roman" w:cs="Times New Roman"/>
          <w:sz w:val="28"/>
          <w:szCs w:val="28"/>
          <w:lang w:val="az-Latn-AZ"/>
        </w:rPr>
        <w:t>;</w:t>
      </w:r>
    </w:p>
    <w:p w14:paraId="1C4D3430" w14:textId="77777777" w:rsidR="00073A77" w:rsidRPr="00931B1F" w:rsidRDefault="00931B1F" w:rsidP="00931B1F">
      <w:pPr>
        <w:spacing w:line="276" w:lineRule="auto"/>
        <w:ind w:right="-334" w:firstLine="720"/>
        <w:jc w:val="center"/>
        <w:rPr>
          <w:rFonts w:ascii="Times New Roman" w:hAnsi="Times New Roman" w:cs="Times New Roman"/>
          <w:sz w:val="28"/>
          <w:szCs w:val="28"/>
          <w:lang w:val="az-Latn-AZ"/>
        </w:rPr>
      </w:pPr>
      <w:r w:rsidRPr="00931B1F">
        <w:rPr>
          <w:rFonts w:ascii="Times New Roman" w:hAnsi="Times New Roman" w:cs="Times New Roman"/>
          <w:sz w:val="28"/>
          <w:szCs w:val="28"/>
          <w:lang w:val="az-Latn-AZ"/>
        </w:rPr>
        <w:t>Sarı öküz, səndən budu diləyim,</w:t>
      </w:r>
    </w:p>
    <w:p w14:paraId="5145DB3B" w14:textId="77777777" w:rsidR="00073A77" w:rsidRDefault="00931B1F" w:rsidP="00931B1F">
      <w:pPr>
        <w:spacing w:line="276" w:lineRule="auto"/>
        <w:ind w:right="-334" w:firstLine="720"/>
        <w:jc w:val="center"/>
        <w:rPr>
          <w:rFonts w:ascii="Times New Roman" w:hAnsi="Times New Roman" w:cs="Times New Roman"/>
          <w:sz w:val="28"/>
          <w:szCs w:val="28"/>
          <w:lang w:val="az-Latn-AZ"/>
        </w:rPr>
      </w:pPr>
      <w:r w:rsidRPr="00931B1F">
        <w:rPr>
          <w:rFonts w:ascii="Times New Roman" w:hAnsi="Times New Roman" w:cs="Times New Roman"/>
          <w:sz w:val="28"/>
          <w:szCs w:val="28"/>
          <w:lang w:val="az-Latn-AZ"/>
        </w:rPr>
        <w:t xml:space="preserve">Bir günlüyü tamam gərək əkəsən </w:t>
      </w:r>
      <w:r>
        <w:rPr>
          <w:rFonts w:ascii="Times New Roman" w:hAnsi="Times New Roman" w:cs="Times New Roman"/>
          <w:sz w:val="28"/>
          <w:szCs w:val="28"/>
          <w:lang w:val="az-Latn-AZ"/>
        </w:rPr>
        <w:t>(2, 11) və s.</w:t>
      </w:r>
    </w:p>
    <w:p w14:paraId="67A6A2E0"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Bu folklor örnəklərinin hər birində “qızıl” , “qara”, “sarı” leksik vahidlərindən sonra “rəngli” sözü buraxılmaqla, qəanət əldə edilmişdir və buna ekspilisist şəkillərdə demək olar. İmpilisistik qənaətdə demək olar ki, “heyvan” konsepti ilə bağlı leksik vahid heç bir yerdə işlənmir, yalnız ona məxsus simvollardan istifadə edilir. Məs:</w:t>
      </w:r>
    </w:p>
    <w:p w14:paraId="3E83B9AF" w14:textId="77777777" w:rsidR="00073A77" w:rsidRDefault="00931B1F" w:rsidP="00931B1F">
      <w:pPr>
        <w:spacing w:line="276" w:lineRule="auto"/>
        <w:ind w:right="-334" w:firstLine="720"/>
        <w:rPr>
          <w:rFonts w:ascii="Times New Roman" w:hAnsi="Times New Roman" w:cs="Times New Roman"/>
          <w:sz w:val="28"/>
          <w:szCs w:val="28"/>
          <w:lang w:val="az-Latn-AZ"/>
        </w:rPr>
      </w:pPr>
      <w:r>
        <w:rPr>
          <w:rFonts w:ascii="Times New Roman" w:hAnsi="Times New Roman" w:cs="Times New Roman"/>
          <w:sz w:val="28"/>
          <w:szCs w:val="28"/>
          <w:lang w:val="az-Latn-AZ"/>
        </w:rPr>
        <w:t>Heç heyvan götürməz mənim yükümü,</w:t>
      </w:r>
    </w:p>
    <w:p w14:paraId="761C4F00" w14:textId="77777777" w:rsidR="00073A77" w:rsidRDefault="00931B1F" w:rsidP="00931B1F">
      <w:pPr>
        <w:spacing w:line="276" w:lineRule="auto"/>
        <w:ind w:right="-334" w:firstLine="720"/>
        <w:rPr>
          <w:rFonts w:ascii="Times New Roman" w:hAnsi="Times New Roman" w:cs="Times New Roman"/>
          <w:sz w:val="28"/>
          <w:szCs w:val="28"/>
          <w:lang w:val="az-Latn-AZ"/>
        </w:rPr>
      </w:pPr>
      <w:r>
        <w:rPr>
          <w:rFonts w:ascii="Times New Roman" w:hAnsi="Times New Roman" w:cs="Times New Roman"/>
          <w:sz w:val="28"/>
          <w:szCs w:val="28"/>
          <w:lang w:val="az-Latn-AZ"/>
        </w:rPr>
        <w:t>İgid oğlan gərək çəkə ipimi,</w:t>
      </w:r>
    </w:p>
    <w:p w14:paraId="5B7EDC6A" w14:textId="77777777" w:rsidR="00073A77" w:rsidRDefault="00931B1F" w:rsidP="00931B1F">
      <w:pPr>
        <w:spacing w:line="276" w:lineRule="auto"/>
        <w:ind w:right="-334" w:firstLine="720"/>
        <w:rPr>
          <w:rFonts w:ascii="Times New Roman" w:hAnsi="Times New Roman" w:cs="Times New Roman"/>
          <w:sz w:val="28"/>
          <w:szCs w:val="28"/>
          <w:lang w:val="az-Latn-AZ"/>
        </w:rPr>
      </w:pPr>
      <w:r>
        <w:rPr>
          <w:rFonts w:ascii="Times New Roman" w:hAnsi="Times New Roman" w:cs="Times New Roman"/>
          <w:sz w:val="28"/>
          <w:szCs w:val="28"/>
          <w:lang w:val="az-Latn-AZ"/>
        </w:rPr>
        <w:t>Ərəbistan içər mənim südümü,</w:t>
      </w:r>
    </w:p>
    <w:p w14:paraId="07588418"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Uzaq-uzaq mənzillərim var mənim,</w:t>
      </w:r>
    </w:p>
    <w:p w14:paraId="48751D19"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Dizləri bərk, nəsillərim var mənim (2, 13).</w:t>
      </w:r>
    </w:p>
    <w:p w14:paraId="4B5C220B" w14:textId="77777777" w:rsidR="00073A77" w:rsidRPr="00931B1F"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Bu şeir mətnində “götürdüyü yükə”, “igid oğlanların onun ipini çəkə bilməsin, “Ərəbistanda südünün içilməsi”, “uzaq-uzaq mənzillərə yük daşınması”, “Dizlərinin çox bərk olması” kimi əlamətlərdən söhbət getdiyindən, beynində belə bir assosiativ əlaqə yaranır ki, qənaət edilmiş, özü də impilisistik şəkil “dəvə” konseptidir, yəni “dəvə” modifikasiya edilmişdir. Poeziyada linqvokulturoloji yöndə qənaət qanunun açıq və gizli şəkilləri mətnin quruluş və məzmun cəhətlərinə uyğun tərzdə müəyyənləşdirilməlidir. “</w:t>
      </w:r>
      <w:r>
        <w:rPr>
          <w:rFonts w:ascii="Times New Roman" w:hAnsi="Times New Roman" w:cs="Times New Roman"/>
          <w:i/>
          <w:iCs/>
          <w:sz w:val="28"/>
          <w:szCs w:val="28"/>
          <w:lang w:val="az-Latn-AZ"/>
        </w:rPr>
        <w:t>Linqvokulturologiya konseptləşmiş anlayışa kafi və zəruri həlledici əlamətlərin fərqləndirilməsi əsas götürülür. Həmin keyfiyyətlər bir tərəfdən anlayışın konsept tipi kimi digər anlayışlara yaxınlığını müəyyən edir, başqa bir tərəfdən isə həmin anlayışı ona yaxın olanlardan fərqləndirir</w:t>
      </w:r>
      <w:r>
        <w:rPr>
          <w:rFonts w:ascii="Times New Roman" w:hAnsi="Times New Roman" w:cs="Times New Roman"/>
          <w:sz w:val="28"/>
          <w:szCs w:val="28"/>
          <w:lang w:val="az-Latn-AZ"/>
        </w:rPr>
        <w:t xml:space="preserve">” (1, 63). Digər bir şeir örnəyində də konsept edilən obyekt qənaətli şəkildə abstarksiya olunur, onu </w:t>
      </w:r>
      <w:r>
        <w:rPr>
          <w:rFonts w:ascii="Times New Roman" w:hAnsi="Times New Roman" w:cs="Times New Roman"/>
          <w:sz w:val="28"/>
          <w:szCs w:val="28"/>
          <w:lang w:val="az-Latn-AZ"/>
        </w:rPr>
        <w:lastRenderedPageBreak/>
        <w:t>təfəkkürdə gedən assosiativ məna əlaqələri, işarələnmiş əlamətlərlə müəyyənləşdirmək mümkündür. Örnəyə nəzər salaq</w:t>
      </w:r>
      <w:r w:rsidRPr="00931B1F">
        <w:rPr>
          <w:rFonts w:ascii="Times New Roman" w:hAnsi="Times New Roman" w:cs="Times New Roman"/>
          <w:sz w:val="28"/>
          <w:szCs w:val="28"/>
          <w:lang w:val="az-Latn-AZ"/>
        </w:rPr>
        <w:t>:</w:t>
      </w:r>
    </w:p>
    <w:p w14:paraId="49D29BEC"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Mən hamıdan fağıram, </w:t>
      </w:r>
    </w:p>
    <w:p w14:paraId="6DEF70E6"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Palçığa düşəndə dağdan ağıram</w:t>
      </w:r>
    </w:p>
    <w:p w14:paraId="78E43B23"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Çöldə qaldım mən yiyəmi çağırram</w:t>
      </w:r>
    </w:p>
    <w:p w14:paraId="51492850"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Qərənaydan yoğun səsim var mənim,</w:t>
      </w:r>
    </w:p>
    <w:p w14:paraId="726B43C3"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Atlarınnan  böyük bəhsim var mənim (3, 13).</w:t>
      </w:r>
    </w:p>
    <w:p w14:paraId="3DFB6E9D"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sz w:val="28"/>
          <w:szCs w:val="28"/>
          <w:lang w:val="az-Latn-AZ"/>
        </w:rPr>
        <w:t>Şeirin ümumi struktur-məzmunundan belə anlaşılır ki, motivləşdirilən obyekt “eşşək” konseptidir, çünki bu heyvana məxsus əlamətlər “fağır olması”, “ağır çəkili olması” , “qərənaydan yoğun səs çıxarması, yəni anqırması” hər tərəfli bir şəkildə əks olunmuş obyektin adı mətnin alt qatında gizli şəkildədir və ona məxsus əlamət və xüsusiyyətlər isə üst qatdadır, açıq şəkildədir. “</w:t>
      </w:r>
      <w:r>
        <w:rPr>
          <w:rFonts w:ascii="Times New Roman" w:hAnsi="Times New Roman" w:cs="Times New Roman"/>
          <w:i/>
          <w:iCs/>
          <w:sz w:val="28"/>
          <w:szCs w:val="28"/>
          <w:lang w:val="az-Latn-AZ"/>
        </w:rPr>
        <w:t>Bütün bunlar nəzərdə tutulan konseptin (eşşək-K.H) linqvokulturoloji əlamətlərini meydana çıxarır</w:t>
      </w:r>
      <w:r>
        <w:rPr>
          <w:rFonts w:ascii="Times New Roman" w:hAnsi="Times New Roman" w:cs="Times New Roman"/>
          <w:sz w:val="28"/>
          <w:szCs w:val="28"/>
          <w:lang w:val="az-Latn-AZ"/>
        </w:rPr>
        <w:t xml:space="preserve"> (8, 116)</w:t>
      </w:r>
    </w:p>
    <w:p w14:paraId="19DD2EE6" w14:textId="77777777" w:rsidR="00073A77" w:rsidRDefault="00931B1F" w:rsidP="00931B1F">
      <w:pPr>
        <w:spacing w:line="276" w:lineRule="auto"/>
        <w:ind w:right="-334" w:firstLine="720"/>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 xml:space="preserve">Nəticə. </w:t>
      </w:r>
      <w:r>
        <w:rPr>
          <w:rFonts w:ascii="Times New Roman" w:hAnsi="Times New Roman" w:cs="Times New Roman"/>
          <w:sz w:val="28"/>
          <w:szCs w:val="28"/>
          <w:lang w:val="az-Latn-AZ"/>
        </w:rPr>
        <w:t xml:space="preserve">Poeziyada heyvan konsepti ilə bağlı leksik vahidlərdən buraxılan ifadələr, qənaət qanunu dərketmə prosesi assosiativ olaraq fokuslayır, yəni beyin ekranında canlandırır, dil işarələri kimi təfəkkür dərin fikirlərin bədii ifadəsinə çevrilir, mental ifadə vasitəsi rolunu yerinə yetirir. </w:t>
      </w:r>
    </w:p>
    <w:p w14:paraId="5A450068" w14:textId="77777777" w:rsidR="00073A77" w:rsidRDefault="00073A77" w:rsidP="00931B1F">
      <w:pPr>
        <w:spacing w:line="276" w:lineRule="auto"/>
        <w:ind w:right="-334" w:firstLine="720"/>
        <w:jc w:val="both"/>
        <w:rPr>
          <w:rFonts w:ascii="Times New Roman" w:hAnsi="Times New Roman" w:cs="Times New Roman"/>
          <w:sz w:val="28"/>
          <w:szCs w:val="28"/>
          <w:lang w:val="az-Latn-AZ"/>
        </w:rPr>
      </w:pPr>
    </w:p>
    <w:p w14:paraId="45E9A9E5" w14:textId="77777777" w:rsidR="00073A77" w:rsidRDefault="00931B1F" w:rsidP="00931B1F">
      <w:pPr>
        <w:spacing w:line="276" w:lineRule="auto"/>
        <w:ind w:right="-334" w:firstLine="720"/>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Ədəbiyyat</w:t>
      </w:r>
    </w:p>
    <w:p w14:paraId="32AB59BE"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Novruzova S.V. Konsept tipləri və konseptual təhsil mərhələləri. Bakı Qızlar Universitetinin elmi əsərləri, cild 12 № 3, 2021, səh 61-66</w:t>
      </w:r>
    </w:p>
    <w:p w14:paraId="0388F930"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Azərbaycan folklor antologiyası. Azərbaycan SSR EA nəşriyyatı, Bakı, 1968, 289 s.</w:t>
      </w:r>
    </w:p>
    <w:p w14:paraId="59E0BEDD"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Məmməd Aslan. Seçilmiş əsərləri, Bakı, “Avrasiya -press” 2006, 320 s.</w:t>
      </w:r>
    </w:p>
    <w:p w14:paraId="19373BE0"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Əsədov İsa. Şair və zaman. Bakı, </w:t>
      </w:r>
      <w:r>
        <w:rPr>
          <w:rFonts w:ascii="Times New Roman" w:hAnsi="Times New Roman" w:cs="Times New Roman"/>
          <w:sz w:val="28"/>
          <w:szCs w:val="28"/>
          <w:lang w:val="en-US"/>
        </w:rPr>
        <w:t>“Nurlan” n</w:t>
      </w:r>
      <w:r>
        <w:rPr>
          <w:rFonts w:ascii="Times New Roman" w:hAnsi="Times New Roman" w:cs="Times New Roman"/>
          <w:sz w:val="28"/>
          <w:szCs w:val="28"/>
          <w:lang w:val="az-Latn-AZ"/>
        </w:rPr>
        <w:t>əşriyyatı, 2007, 370 s.</w:t>
      </w:r>
    </w:p>
    <w:p w14:paraId="6A455A12" w14:textId="77777777" w:rsidR="00073A77" w:rsidRDefault="006C33F1"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hyperlink r:id="rId7" w:history="1">
        <w:r w:rsidR="00931B1F">
          <w:rPr>
            <w:rStyle w:val="Hyperlink"/>
            <w:rFonts w:ascii="Times New Roman" w:hAnsi="Times New Roman" w:cs="Times New Roman"/>
            <w:sz w:val="28"/>
            <w:szCs w:val="28"/>
            <w:lang w:val="az-Latn-AZ"/>
          </w:rPr>
          <w:t>https//sevincneger@gmail.com</w:t>
        </w:r>
      </w:hyperlink>
      <w:r w:rsidR="00931B1F">
        <w:rPr>
          <w:rFonts w:ascii="Times New Roman" w:hAnsi="Times New Roman" w:cs="Times New Roman"/>
          <w:sz w:val="28"/>
          <w:szCs w:val="28"/>
          <w:lang w:val="az-Latn-AZ"/>
        </w:rPr>
        <w:t>.</w:t>
      </w:r>
    </w:p>
    <w:p w14:paraId="414D1D43"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ru-RU"/>
        </w:rPr>
        <w:t xml:space="preserve">   Попова З.Д., Стеричн И.А. Когнитивная лингвистика. Восток-Запад, 2002.</w:t>
      </w:r>
    </w:p>
    <w:p w14:paraId="2EE3A103"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az-Latn-AZ"/>
        </w:rPr>
        <w:t>Veysəlli V.Y. Koqnitiv dilçilik: əsas anlayışları və prespektivləri, Bakı, “Mütərcim”, 2015.</w:t>
      </w:r>
    </w:p>
    <w:p w14:paraId="36ED4882" w14:textId="77777777" w:rsidR="00073A77" w:rsidRDefault="00931B1F" w:rsidP="00931B1F">
      <w:pPr>
        <w:pStyle w:val="ListParagraph"/>
        <w:numPr>
          <w:ilvl w:val="0"/>
          <w:numId w:val="1"/>
        </w:numPr>
        <w:spacing w:line="276" w:lineRule="auto"/>
        <w:ind w:left="0" w:right="-334" w:firstLine="0"/>
        <w:jc w:val="both"/>
        <w:rPr>
          <w:rFonts w:ascii="Times New Roman" w:hAnsi="Times New Roman" w:cs="Times New Roman"/>
          <w:sz w:val="28"/>
          <w:szCs w:val="28"/>
          <w:lang w:val="az-Latn-AZ"/>
        </w:rPr>
      </w:pPr>
      <w:r>
        <w:rPr>
          <w:rFonts w:ascii="Times New Roman" w:hAnsi="Times New Roman" w:cs="Times New Roman"/>
          <w:sz w:val="28"/>
          <w:szCs w:val="28"/>
          <w:lang w:val="ru-RU"/>
        </w:rPr>
        <w:t>Иванова С.В. Культурологический аспект языковых единиц. Уфа, 2002</w:t>
      </w:r>
    </w:p>
    <w:p w14:paraId="06A6CB4E" w14:textId="77777777" w:rsidR="00073A77" w:rsidRDefault="00073A77" w:rsidP="00931B1F">
      <w:pPr>
        <w:spacing w:line="276" w:lineRule="auto"/>
        <w:ind w:right="-334"/>
        <w:rPr>
          <w:rFonts w:ascii="Times New Roman" w:hAnsi="Times New Roman" w:cs="Times New Roman"/>
          <w:sz w:val="28"/>
          <w:szCs w:val="28"/>
          <w:lang w:val="az-Latn-AZ"/>
        </w:rPr>
      </w:pPr>
    </w:p>
    <w:sectPr w:rsidR="00073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E7879"/>
    <w:multiLevelType w:val="multilevel"/>
    <w:tmpl w:val="2E5E78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5C"/>
    <w:rsid w:val="00010304"/>
    <w:rsid w:val="000229E1"/>
    <w:rsid w:val="000714A5"/>
    <w:rsid w:val="00073A77"/>
    <w:rsid w:val="000A345E"/>
    <w:rsid w:val="000B1F6A"/>
    <w:rsid w:val="001071EB"/>
    <w:rsid w:val="00147D47"/>
    <w:rsid w:val="001E3997"/>
    <w:rsid w:val="00245078"/>
    <w:rsid w:val="002A7291"/>
    <w:rsid w:val="002B5C1D"/>
    <w:rsid w:val="002E3FDA"/>
    <w:rsid w:val="00353F28"/>
    <w:rsid w:val="00407DFC"/>
    <w:rsid w:val="00437D8C"/>
    <w:rsid w:val="0045375C"/>
    <w:rsid w:val="005122B2"/>
    <w:rsid w:val="00513EF2"/>
    <w:rsid w:val="005A5C51"/>
    <w:rsid w:val="005E464D"/>
    <w:rsid w:val="0062177C"/>
    <w:rsid w:val="00653B07"/>
    <w:rsid w:val="006832FC"/>
    <w:rsid w:val="006C33F1"/>
    <w:rsid w:val="00725036"/>
    <w:rsid w:val="00774CFF"/>
    <w:rsid w:val="007E6B2F"/>
    <w:rsid w:val="00856038"/>
    <w:rsid w:val="0087365C"/>
    <w:rsid w:val="00927631"/>
    <w:rsid w:val="00931B1F"/>
    <w:rsid w:val="0096775F"/>
    <w:rsid w:val="00A12A1A"/>
    <w:rsid w:val="00A655C9"/>
    <w:rsid w:val="00B70AE1"/>
    <w:rsid w:val="00BA4682"/>
    <w:rsid w:val="00BC6A95"/>
    <w:rsid w:val="00C03A12"/>
    <w:rsid w:val="00C34860"/>
    <w:rsid w:val="00CA0E62"/>
    <w:rsid w:val="00CF0DD8"/>
    <w:rsid w:val="00CF3A72"/>
    <w:rsid w:val="00D05CF6"/>
    <w:rsid w:val="00D34D81"/>
    <w:rsid w:val="00E031C3"/>
    <w:rsid w:val="00E731CD"/>
    <w:rsid w:val="00EA7AAF"/>
    <w:rsid w:val="00F1187B"/>
    <w:rsid w:val="00F46784"/>
    <w:rsid w:val="00F90BBA"/>
    <w:rsid w:val="00FD77CB"/>
    <w:rsid w:val="10D17D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59FA"/>
  <w15:docId w15:val="{3E425857-1093-4235-B933-C1AA4345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5">
    <w:name w:val="15"/>
    <w:basedOn w:val="DefaultParagraphFon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tps//sevincneg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304;D.org/0001-0001-8795-252X" TargetMode="External"/><Relationship Id="rId5" Type="http://schemas.openxmlformats.org/officeDocument/2006/relationships/hyperlink" Target="mailto:Konul.hasanova@adpu.edu.a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Masme Yusifzade</cp:lastModifiedBy>
  <cp:revision>9</cp:revision>
  <dcterms:created xsi:type="dcterms:W3CDTF">2025-01-17T04:34:00Z</dcterms:created>
  <dcterms:modified xsi:type="dcterms:W3CDTF">2026-01-13T06:37:00Z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5D2A48F9C58F49EFB23B1A0B6922F845_12</vt:lpwstr>
  </property>
</Properties>
</file>